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C60" w:rsidRPr="001F05D9" w:rsidRDefault="00225C60" w:rsidP="00225C60">
      <w:pPr>
        <w:jc w:val="center"/>
        <w:rPr>
          <w:rFonts w:ascii="宋体" w:hAnsi="宋体"/>
          <w:b/>
          <w:spacing w:val="70"/>
          <w:sz w:val="80"/>
          <w:szCs w:val="80"/>
        </w:rPr>
      </w:pPr>
      <w:r w:rsidRPr="001F05D9">
        <w:rPr>
          <w:rFonts w:ascii="宋体" w:hAnsi="宋体" w:hint="eastAsia"/>
          <w:b/>
          <w:spacing w:val="70"/>
          <w:sz w:val="80"/>
          <w:szCs w:val="80"/>
        </w:rPr>
        <w:t>西安交通大学文件</w:t>
      </w:r>
    </w:p>
    <w:p w:rsidR="00225C60" w:rsidRPr="001F05D9" w:rsidRDefault="00225C60" w:rsidP="00225C60"/>
    <w:p w:rsidR="00225C60" w:rsidRPr="0048102A" w:rsidRDefault="00225C60" w:rsidP="00225C60">
      <w:pPr>
        <w:jc w:val="center"/>
        <w:rPr>
          <w:rFonts w:ascii="仿宋_GB2312" w:eastAsia="仿宋_GB2312"/>
          <w:sz w:val="32"/>
          <w:szCs w:val="32"/>
        </w:rPr>
      </w:pPr>
      <w:bookmarkStart w:id="0" w:name="fwzh"/>
      <w:r>
        <w:rPr>
          <w:rFonts w:ascii="仿宋_GB2312" w:eastAsia="仿宋_GB2312" w:hint="eastAsia"/>
          <w:sz w:val="32"/>
          <w:szCs w:val="32"/>
        </w:rPr>
        <w:t>西交研</w:t>
      </w:r>
      <w:bookmarkEnd w:id="0"/>
      <w:r w:rsidRPr="0048102A">
        <w:rPr>
          <w:rFonts w:ascii="仿宋_GB2312" w:eastAsia="仿宋_GB2312" w:hAnsi="宋体" w:hint="eastAsia"/>
          <w:sz w:val="32"/>
          <w:szCs w:val="32"/>
        </w:rPr>
        <w:t>〔</w:t>
      </w:r>
      <w:bookmarkStart w:id="1" w:name="fwyear"/>
      <w:r>
        <w:rPr>
          <w:rFonts w:ascii="仿宋_GB2312" w:eastAsia="仿宋_GB2312" w:hAnsi="宋体"/>
          <w:sz w:val="32"/>
          <w:szCs w:val="32"/>
        </w:rPr>
        <w:t>2013</w:t>
      </w:r>
      <w:bookmarkEnd w:id="1"/>
      <w:r w:rsidRPr="0048102A">
        <w:rPr>
          <w:rFonts w:ascii="仿宋_GB2312" w:eastAsia="仿宋_GB2312" w:hAnsi="宋体" w:hint="eastAsia"/>
          <w:sz w:val="32"/>
          <w:szCs w:val="32"/>
        </w:rPr>
        <w:t>〕</w:t>
      </w:r>
      <w:bookmarkStart w:id="2" w:name="fwh"/>
      <w:r>
        <w:rPr>
          <w:rFonts w:ascii="仿宋_GB2312" w:eastAsia="仿宋_GB2312"/>
          <w:sz w:val="32"/>
          <w:szCs w:val="32"/>
        </w:rPr>
        <w:t>1</w:t>
      </w:r>
      <w:bookmarkEnd w:id="2"/>
      <w:r w:rsidRPr="0048102A">
        <w:rPr>
          <w:rFonts w:ascii="仿宋_GB2312" w:eastAsia="仿宋_GB2312" w:hAnsi="宋体" w:hint="eastAsia"/>
          <w:sz w:val="32"/>
          <w:szCs w:val="32"/>
        </w:rPr>
        <w:t>号</w:t>
      </w:r>
    </w:p>
    <w:p w:rsidR="00225C60" w:rsidRDefault="00011A8A" w:rsidP="00225C60">
      <w:r w:rsidRPr="001F05D9">
        <w:rPr>
          <w:noProof/>
        </w:rPr>
        <w:pict>
          <v:line id="_x0000_s1026" style="position:absolute;left:0;text-align:left;z-index:251660288" from="-2.5pt,5.35pt" to="436.7pt,5.75pt" strokecolor="black [3213]" strokeweight="1pt"/>
        </w:pict>
      </w:r>
    </w:p>
    <w:p w:rsidR="00225C60" w:rsidRDefault="00225C60" w:rsidP="00225C60"/>
    <w:p w:rsidR="00225C60" w:rsidRDefault="00225C60" w:rsidP="00225C60">
      <w:pPr>
        <w:spacing w:line="600" w:lineRule="exact"/>
        <w:jc w:val="center"/>
        <w:rPr>
          <w:rFonts w:ascii="宋体" w:hAnsi="宋体"/>
          <w:b/>
          <w:sz w:val="44"/>
          <w:szCs w:val="44"/>
        </w:rPr>
      </w:pPr>
      <w:bookmarkStart w:id="3" w:name="bt"/>
      <w:r>
        <w:rPr>
          <w:rFonts w:ascii="宋体" w:hAnsi="宋体" w:hint="eastAsia"/>
          <w:b/>
          <w:sz w:val="44"/>
          <w:szCs w:val="44"/>
        </w:rPr>
        <w:t>关于公布《西安交</w:t>
      </w:r>
      <w:smartTag w:uri="urn:schemas-microsoft-com:office:smarttags" w:element="PersonName">
        <w:smartTagPr>
          <w:attr w:name="ProductID" w:val="通大学"/>
        </w:smartTagPr>
        <w:r>
          <w:rPr>
            <w:rFonts w:ascii="宋体" w:hAnsi="宋体" w:hint="eastAsia"/>
            <w:b/>
            <w:sz w:val="44"/>
            <w:szCs w:val="44"/>
          </w:rPr>
          <w:t>通大学</w:t>
        </w:r>
      </w:smartTag>
      <w:r>
        <w:rPr>
          <w:rFonts w:ascii="宋体" w:hAnsi="宋体" w:hint="eastAsia"/>
          <w:b/>
          <w:sz w:val="44"/>
          <w:szCs w:val="44"/>
        </w:rPr>
        <w:t>博士研究生奖助金</w:t>
      </w:r>
    </w:p>
    <w:p w:rsidR="00225C60" w:rsidRPr="0048102A" w:rsidRDefault="00225C60" w:rsidP="00225C60">
      <w:pPr>
        <w:spacing w:line="600" w:lineRule="exact"/>
        <w:jc w:val="center"/>
        <w:rPr>
          <w:rFonts w:ascii="宋体" w:hAnsi="宋体"/>
          <w:b/>
          <w:sz w:val="44"/>
          <w:szCs w:val="44"/>
        </w:rPr>
      </w:pPr>
      <w:r>
        <w:rPr>
          <w:rFonts w:ascii="宋体" w:hAnsi="宋体" w:hint="eastAsia"/>
          <w:b/>
          <w:sz w:val="44"/>
          <w:szCs w:val="44"/>
        </w:rPr>
        <w:t>管理办法》的通知</w:t>
      </w:r>
      <w:bookmarkEnd w:id="3"/>
    </w:p>
    <w:p w:rsidR="00225C60" w:rsidRPr="0016517B" w:rsidRDefault="00225C60" w:rsidP="00225C60">
      <w:pPr>
        <w:spacing w:line="400" w:lineRule="exact"/>
        <w:rPr>
          <w:rFonts w:ascii="方正仿宋简体" w:eastAsia="方正仿宋简体"/>
          <w:sz w:val="32"/>
          <w:szCs w:val="32"/>
        </w:rPr>
      </w:pPr>
    </w:p>
    <w:p w:rsidR="00225C60" w:rsidRPr="00311B0A" w:rsidRDefault="00225C60" w:rsidP="00225C60">
      <w:pPr>
        <w:spacing w:line="540" w:lineRule="exact"/>
        <w:rPr>
          <w:rFonts w:ascii="仿宋_GB2312" w:eastAsia="仿宋_GB2312"/>
          <w:sz w:val="32"/>
        </w:rPr>
      </w:pPr>
      <w:r w:rsidRPr="00311B0A">
        <w:rPr>
          <w:rFonts w:ascii="仿宋_GB2312" w:eastAsia="仿宋_GB2312" w:hint="eastAsia"/>
          <w:sz w:val="32"/>
        </w:rPr>
        <w:t>各院、处及有关单位：</w:t>
      </w:r>
    </w:p>
    <w:p w:rsidR="00225C60" w:rsidRPr="00311B0A" w:rsidRDefault="00225C60" w:rsidP="00225C60">
      <w:pPr>
        <w:spacing w:line="540" w:lineRule="exact"/>
        <w:ind w:firstLineChars="150" w:firstLine="480"/>
        <w:rPr>
          <w:rFonts w:ascii="仿宋_GB2312" w:eastAsia="仿宋_GB2312"/>
          <w:sz w:val="32"/>
          <w:szCs w:val="32"/>
        </w:rPr>
      </w:pPr>
      <w:r w:rsidRPr="00311B0A">
        <w:rPr>
          <w:rFonts w:ascii="仿宋_GB2312" w:eastAsia="仿宋_GB2312" w:hint="eastAsia"/>
          <w:sz w:val="32"/>
          <w:szCs w:val="32"/>
        </w:rPr>
        <w:t>《西安交</w:t>
      </w:r>
      <w:smartTag w:uri="urn:schemas-microsoft-com:office:smarttags" w:element="PersonName">
        <w:smartTagPr>
          <w:attr w:name="ProductID" w:val="通大学"/>
        </w:smartTagPr>
        <w:r w:rsidRPr="00311B0A">
          <w:rPr>
            <w:rFonts w:ascii="仿宋_GB2312" w:eastAsia="仿宋_GB2312" w:hint="eastAsia"/>
            <w:sz w:val="32"/>
            <w:szCs w:val="32"/>
          </w:rPr>
          <w:t>通大学</w:t>
        </w:r>
      </w:smartTag>
      <w:r w:rsidRPr="00311B0A">
        <w:rPr>
          <w:rFonts w:ascii="仿宋_GB2312" w:eastAsia="仿宋_GB2312" w:hint="eastAsia"/>
          <w:sz w:val="32"/>
          <w:szCs w:val="32"/>
        </w:rPr>
        <w:t>博士研究生奖助金管理办法》</w:t>
      </w:r>
      <w:r w:rsidRPr="00311B0A">
        <w:rPr>
          <w:rFonts w:ascii="仿宋_GB2312" w:eastAsia="仿宋_GB2312" w:hint="eastAsia"/>
          <w:color w:val="000000"/>
          <w:sz w:val="32"/>
          <w:szCs w:val="32"/>
        </w:rPr>
        <w:t>已经</w:t>
      </w:r>
      <w:smartTag w:uri="urn:schemas-microsoft-com:office:smarttags" w:element="chsdate">
        <w:smartTagPr>
          <w:attr w:name="IsROCDate" w:val="False"/>
          <w:attr w:name="IsLunarDate" w:val="False"/>
          <w:attr w:name="Day" w:val="4"/>
          <w:attr w:name="Month" w:val="3"/>
          <w:attr w:name="Year" w:val="2013"/>
        </w:smartTagPr>
        <w:r w:rsidRPr="00311B0A">
          <w:rPr>
            <w:rFonts w:ascii="仿宋_GB2312" w:eastAsia="仿宋_GB2312" w:hint="eastAsia"/>
            <w:sz w:val="32"/>
            <w:szCs w:val="32"/>
          </w:rPr>
          <w:t>2013年3月4日</w:t>
        </w:r>
      </w:smartTag>
      <w:r w:rsidRPr="00311B0A">
        <w:rPr>
          <w:rFonts w:ascii="仿宋_GB2312" w:eastAsia="仿宋_GB2312" w:hint="eastAsia"/>
          <w:color w:val="000000"/>
          <w:sz w:val="32"/>
          <w:szCs w:val="32"/>
        </w:rPr>
        <w:t>校长办公会议</w:t>
      </w:r>
      <w:r w:rsidRPr="00311B0A">
        <w:rPr>
          <w:rFonts w:ascii="仿宋_GB2312" w:eastAsia="仿宋_GB2312" w:hint="eastAsia"/>
          <w:sz w:val="32"/>
          <w:szCs w:val="32"/>
        </w:rPr>
        <w:t>修订通过，现予公布，</w:t>
      </w:r>
      <w:r w:rsidRPr="00311B0A">
        <w:rPr>
          <w:rFonts w:ascii="仿宋_GB2312" w:eastAsia="仿宋_GB2312" w:hAnsi="宋体" w:hint="eastAsia"/>
          <w:sz w:val="32"/>
          <w:szCs w:val="32"/>
        </w:rPr>
        <w:t>请遵照执行</w:t>
      </w:r>
      <w:r w:rsidRPr="00311B0A">
        <w:rPr>
          <w:rFonts w:ascii="仿宋_GB2312" w:eastAsia="仿宋_GB2312" w:hint="eastAsia"/>
          <w:sz w:val="32"/>
          <w:szCs w:val="32"/>
        </w:rPr>
        <w:t>。</w:t>
      </w:r>
    </w:p>
    <w:p w:rsidR="00225C60" w:rsidRPr="00311B0A" w:rsidRDefault="00225C60" w:rsidP="00225C60">
      <w:pPr>
        <w:spacing w:line="540" w:lineRule="exact"/>
        <w:ind w:firstLineChars="1600" w:firstLine="5120"/>
        <w:rPr>
          <w:rFonts w:ascii="仿宋_GB2312" w:eastAsia="仿宋_GB2312"/>
          <w:sz w:val="32"/>
        </w:rPr>
      </w:pPr>
    </w:p>
    <w:p w:rsidR="00225C60" w:rsidRPr="00311B0A" w:rsidRDefault="00225C60" w:rsidP="00225C60">
      <w:pPr>
        <w:spacing w:line="540" w:lineRule="exact"/>
        <w:ind w:firstLineChars="1700" w:firstLine="5440"/>
        <w:rPr>
          <w:rFonts w:ascii="仿宋_GB2312" w:eastAsia="仿宋_GB2312"/>
          <w:sz w:val="32"/>
        </w:rPr>
      </w:pPr>
      <w:r w:rsidRPr="00311B0A">
        <w:rPr>
          <w:rFonts w:ascii="仿宋_GB2312" w:eastAsia="仿宋_GB2312" w:hint="eastAsia"/>
          <w:sz w:val="32"/>
        </w:rPr>
        <w:t>西安交通大学</w:t>
      </w:r>
    </w:p>
    <w:p w:rsidR="00225C60" w:rsidRPr="00311B0A" w:rsidRDefault="00225C60" w:rsidP="00225C60">
      <w:pPr>
        <w:widowControl/>
        <w:spacing w:line="540" w:lineRule="exact"/>
        <w:ind w:firstLineChars="200" w:firstLine="640"/>
        <w:rPr>
          <w:rFonts w:ascii="仿宋_GB2312" w:eastAsia="仿宋_GB2312" w:hAnsi="宋体" w:cs="宋体"/>
          <w:kern w:val="0"/>
          <w:sz w:val="32"/>
          <w:szCs w:val="32"/>
        </w:rPr>
      </w:pPr>
      <w:r w:rsidRPr="00311B0A">
        <w:rPr>
          <w:rFonts w:ascii="仿宋_GB2312" w:eastAsia="仿宋_GB2312" w:hAnsi="宋体" w:cs="宋体" w:hint="eastAsia"/>
          <w:kern w:val="0"/>
          <w:sz w:val="32"/>
          <w:szCs w:val="32"/>
        </w:rPr>
        <w:t xml:space="preserve">                                  </w:t>
      </w:r>
      <w:smartTag w:uri="urn:schemas-microsoft-com:office:smarttags" w:element="chsdate">
        <w:smartTagPr>
          <w:attr w:name="IsROCDate" w:val="False"/>
          <w:attr w:name="IsLunarDate" w:val="False"/>
          <w:attr w:name="Day" w:val="4"/>
          <w:attr w:name="Month" w:val="3"/>
          <w:attr w:name="Year" w:val="2013"/>
        </w:smartTagPr>
        <w:r w:rsidRPr="00311B0A">
          <w:rPr>
            <w:rFonts w:ascii="仿宋_GB2312" w:eastAsia="仿宋_GB2312" w:hAnsi="宋体" w:cs="宋体" w:hint="eastAsia"/>
            <w:kern w:val="0"/>
            <w:sz w:val="32"/>
            <w:szCs w:val="32"/>
          </w:rPr>
          <w:t>2013年3月4日</w:t>
        </w:r>
      </w:smartTag>
    </w:p>
    <w:p w:rsidR="00225C60" w:rsidRPr="00311B0A" w:rsidRDefault="00225C60" w:rsidP="00225C60">
      <w:pPr>
        <w:spacing w:line="540" w:lineRule="exact"/>
        <w:rPr>
          <w:rFonts w:ascii="仿宋_GB2312" w:eastAsia="仿宋_GB2312"/>
        </w:rPr>
      </w:pPr>
    </w:p>
    <w:p w:rsidR="00225C60" w:rsidRDefault="00225C60" w:rsidP="00225C60">
      <w:pPr>
        <w:ind w:firstLineChars="200" w:firstLine="640"/>
        <w:outlineLvl w:val="0"/>
        <w:rPr>
          <w:rFonts w:ascii="方正仿宋简体" w:eastAsia="方正仿宋简体"/>
          <w:sz w:val="32"/>
          <w:szCs w:val="32"/>
        </w:rPr>
      </w:pPr>
      <w:r>
        <w:rPr>
          <w:rFonts w:ascii="仿宋_GB2312" w:eastAsia="仿宋_GB2312" w:hint="eastAsia"/>
          <w:sz w:val="32"/>
          <w:szCs w:val="32"/>
        </w:rPr>
        <w:t>（全文</w:t>
      </w:r>
      <w:r w:rsidRPr="00311B0A">
        <w:rPr>
          <w:rFonts w:ascii="仿宋_GB2312" w:eastAsia="仿宋_GB2312" w:hint="eastAsia"/>
          <w:sz w:val="32"/>
          <w:szCs w:val="32"/>
        </w:rPr>
        <w:t>公开）</w:t>
      </w:r>
    </w:p>
    <w:p w:rsidR="00225C60" w:rsidRDefault="00225C60" w:rsidP="00225C60">
      <w:pPr>
        <w:ind w:firstLineChars="200" w:firstLine="420"/>
        <w:outlineLvl w:val="0"/>
        <w:sectPr w:rsidR="00225C60" w:rsidSect="00DF4725">
          <w:footerReference w:type="even" r:id="rId6"/>
          <w:footerReference w:type="default" r:id="rId7"/>
          <w:pgSz w:w="11907" w:h="16840" w:code="9"/>
          <w:pgMar w:top="2098" w:right="1474" w:bottom="1985" w:left="1588" w:header="851" w:footer="992" w:gutter="0"/>
          <w:pgNumType w:fmt="numberInDash"/>
          <w:cols w:space="425"/>
          <w:docGrid w:type="lines" w:linePitch="312"/>
        </w:sectPr>
      </w:pPr>
    </w:p>
    <w:p w:rsidR="00225C60" w:rsidRPr="00311B0A" w:rsidRDefault="00225C60" w:rsidP="00225C60">
      <w:pPr>
        <w:spacing w:line="520" w:lineRule="exact"/>
        <w:jc w:val="center"/>
        <w:rPr>
          <w:rFonts w:ascii="宋体" w:hAnsi="宋体"/>
          <w:b/>
          <w:bCs/>
          <w:sz w:val="44"/>
          <w:szCs w:val="44"/>
        </w:rPr>
      </w:pPr>
      <w:r w:rsidRPr="00311B0A">
        <w:rPr>
          <w:rFonts w:ascii="宋体" w:hAnsi="宋体"/>
          <w:b/>
          <w:bCs/>
          <w:sz w:val="44"/>
          <w:szCs w:val="44"/>
        </w:rPr>
        <w:lastRenderedPageBreak/>
        <w:t>西安交</w:t>
      </w:r>
      <w:smartTag w:uri="urn:schemas-microsoft-com:office:smarttags" w:element="PersonName">
        <w:smartTagPr>
          <w:attr w:name="ProductID" w:val="通大学"/>
        </w:smartTagPr>
        <w:r w:rsidRPr="00311B0A">
          <w:rPr>
            <w:rFonts w:ascii="宋体" w:hAnsi="宋体"/>
            <w:b/>
            <w:bCs/>
            <w:sz w:val="44"/>
            <w:szCs w:val="44"/>
          </w:rPr>
          <w:t>通大学</w:t>
        </w:r>
      </w:smartTag>
      <w:r w:rsidRPr="00311B0A">
        <w:rPr>
          <w:rFonts w:ascii="宋体" w:hAnsi="宋体"/>
          <w:b/>
          <w:bCs/>
          <w:sz w:val="44"/>
          <w:szCs w:val="44"/>
        </w:rPr>
        <w:t>博士研究生</w:t>
      </w:r>
      <w:r w:rsidRPr="00311B0A">
        <w:rPr>
          <w:rFonts w:ascii="宋体" w:hAnsi="宋体" w:hint="eastAsia"/>
          <w:b/>
          <w:bCs/>
          <w:sz w:val="44"/>
          <w:szCs w:val="44"/>
        </w:rPr>
        <w:t>奖助金</w:t>
      </w:r>
      <w:r w:rsidRPr="00311B0A">
        <w:rPr>
          <w:rFonts w:ascii="宋体" w:hAnsi="宋体"/>
          <w:b/>
          <w:bCs/>
          <w:sz w:val="44"/>
          <w:szCs w:val="44"/>
        </w:rPr>
        <w:t>管理办法</w:t>
      </w:r>
    </w:p>
    <w:p w:rsidR="00225C60" w:rsidRPr="00311B0A" w:rsidRDefault="00225C60" w:rsidP="00225C60">
      <w:pPr>
        <w:autoSpaceDE w:val="0"/>
        <w:autoSpaceDN w:val="0"/>
        <w:adjustRightInd w:val="0"/>
        <w:spacing w:line="500" w:lineRule="exact"/>
        <w:jc w:val="center"/>
        <w:rPr>
          <w:rFonts w:ascii="楷体_GB2312" w:eastAsia="楷体_GB2312"/>
          <w:sz w:val="32"/>
          <w:szCs w:val="32"/>
        </w:rPr>
      </w:pPr>
      <w:r w:rsidRPr="00311B0A">
        <w:rPr>
          <w:rFonts w:ascii="楷体_GB2312" w:eastAsia="楷体_GB2312" w:hint="eastAsia"/>
          <w:sz w:val="32"/>
          <w:szCs w:val="32"/>
        </w:rPr>
        <w:t>（经</w:t>
      </w:r>
      <w:smartTag w:uri="urn:schemas-microsoft-com:office:smarttags" w:element="chsdate">
        <w:smartTagPr>
          <w:attr w:name="IsROCDate" w:val="False"/>
          <w:attr w:name="IsLunarDate" w:val="False"/>
          <w:attr w:name="Day" w:val="4"/>
          <w:attr w:name="Month" w:val="3"/>
          <w:attr w:name="Year" w:val="2013"/>
        </w:smartTagPr>
        <w:r w:rsidRPr="00311B0A">
          <w:rPr>
            <w:rFonts w:ascii="楷体_GB2312" w:eastAsia="楷体_GB2312" w:hint="eastAsia"/>
            <w:sz w:val="32"/>
            <w:szCs w:val="32"/>
          </w:rPr>
          <w:t>2013年3月4日</w:t>
        </w:r>
      </w:smartTag>
      <w:r w:rsidRPr="00311B0A">
        <w:rPr>
          <w:rFonts w:ascii="楷体_GB2312" w:eastAsia="楷体_GB2312" w:hint="eastAsia"/>
          <w:sz w:val="32"/>
          <w:szCs w:val="32"/>
        </w:rPr>
        <w:t>校长办公会议修订通过）</w:t>
      </w:r>
    </w:p>
    <w:p w:rsidR="00225C60" w:rsidRPr="00311B0A" w:rsidRDefault="00225C60" w:rsidP="00225C60">
      <w:pPr>
        <w:widowControl/>
        <w:adjustRightInd w:val="0"/>
        <w:spacing w:line="460" w:lineRule="exact"/>
        <w:contextualSpacing/>
        <w:jc w:val="center"/>
        <w:rPr>
          <w:rFonts w:ascii="仿宋_GB2312" w:eastAsia="仿宋_GB2312"/>
          <w:b/>
          <w:kern w:val="0"/>
          <w:sz w:val="32"/>
          <w:szCs w:val="32"/>
        </w:rPr>
      </w:pPr>
      <w:r w:rsidRPr="00311B0A">
        <w:rPr>
          <w:rFonts w:ascii="仿宋_GB2312" w:eastAsia="仿宋_GB2312" w:hint="eastAsia"/>
          <w:b/>
          <w:bCs/>
          <w:kern w:val="0"/>
          <w:sz w:val="32"/>
          <w:szCs w:val="32"/>
        </w:rPr>
        <w:t>第一章  总  则</w:t>
      </w:r>
    </w:p>
    <w:p w:rsidR="00225C60" w:rsidRPr="00311B0A" w:rsidRDefault="00225C60" w:rsidP="00225C60">
      <w:pPr>
        <w:widowControl/>
        <w:adjustRightInd w:val="0"/>
        <w:spacing w:line="460" w:lineRule="exact"/>
        <w:ind w:firstLineChars="200" w:firstLine="643"/>
        <w:contextualSpacing/>
        <w:rPr>
          <w:rFonts w:ascii="仿宋_GB2312" w:eastAsia="仿宋_GB2312"/>
          <w:kern w:val="0"/>
          <w:sz w:val="32"/>
          <w:szCs w:val="32"/>
        </w:rPr>
      </w:pPr>
      <w:r w:rsidRPr="00311B0A">
        <w:rPr>
          <w:rFonts w:ascii="仿宋_GB2312" w:eastAsia="仿宋_GB2312" w:hint="eastAsia"/>
          <w:b/>
          <w:bCs/>
          <w:kern w:val="0"/>
          <w:sz w:val="32"/>
          <w:szCs w:val="32"/>
        </w:rPr>
        <w:t>第一条</w:t>
      </w:r>
      <w:r w:rsidRPr="00311B0A">
        <w:rPr>
          <w:rFonts w:ascii="仿宋_GB2312" w:eastAsia="仿宋_GB2312" w:hint="eastAsia"/>
          <w:kern w:val="0"/>
          <w:sz w:val="32"/>
          <w:szCs w:val="32"/>
        </w:rPr>
        <w:t xml:space="preserve">  为在博士研究生培养中充分发挥科学研究的主导作用和导师的积极作用，鼓励博士研究生勤奋学习，刻苦钻研，积极参加科研活动，</w:t>
      </w:r>
      <w:r w:rsidRPr="00311B0A">
        <w:rPr>
          <w:rFonts w:ascii="仿宋_GB2312" w:eastAsia="仿宋_GB2312" w:hint="eastAsia"/>
          <w:sz w:val="32"/>
          <w:szCs w:val="32"/>
        </w:rPr>
        <w:t>根据国家有关文件精神，结合我校实际，</w:t>
      </w:r>
      <w:r w:rsidRPr="00311B0A">
        <w:rPr>
          <w:rFonts w:ascii="仿宋_GB2312" w:eastAsia="仿宋_GB2312" w:hint="eastAsia"/>
          <w:kern w:val="0"/>
          <w:sz w:val="32"/>
          <w:szCs w:val="32"/>
        </w:rPr>
        <w:t>学校设立博士研究生奖助金，并制定本办法。</w:t>
      </w:r>
    </w:p>
    <w:p w:rsidR="00225C60" w:rsidRPr="00311B0A" w:rsidRDefault="00225C60" w:rsidP="00225C60">
      <w:pPr>
        <w:widowControl/>
        <w:adjustRightInd w:val="0"/>
        <w:spacing w:line="460" w:lineRule="exact"/>
        <w:ind w:firstLineChars="200" w:firstLine="643"/>
        <w:contextualSpacing/>
        <w:rPr>
          <w:rFonts w:ascii="仿宋_GB2312" w:eastAsia="仿宋_GB2312"/>
          <w:kern w:val="0"/>
          <w:sz w:val="32"/>
          <w:szCs w:val="32"/>
        </w:rPr>
      </w:pPr>
      <w:r w:rsidRPr="00311B0A">
        <w:rPr>
          <w:rFonts w:ascii="仿宋_GB2312" w:eastAsia="仿宋_GB2312" w:hint="eastAsia"/>
          <w:b/>
          <w:bCs/>
          <w:kern w:val="0"/>
          <w:sz w:val="32"/>
          <w:szCs w:val="32"/>
        </w:rPr>
        <w:t>第二条</w:t>
      </w:r>
      <w:r w:rsidRPr="00311B0A">
        <w:rPr>
          <w:rFonts w:ascii="仿宋_GB2312" w:eastAsia="仿宋_GB2312" w:hint="eastAsia"/>
          <w:b/>
          <w:kern w:val="0"/>
          <w:sz w:val="32"/>
          <w:szCs w:val="32"/>
        </w:rPr>
        <w:t xml:space="preserve"> </w:t>
      </w:r>
      <w:r w:rsidRPr="00311B0A">
        <w:rPr>
          <w:rFonts w:ascii="仿宋_GB2312" w:eastAsia="仿宋_GB2312" w:hint="eastAsia"/>
          <w:kern w:val="0"/>
          <w:sz w:val="32"/>
          <w:szCs w:val="32"/>
        </w:rPr>
        <w:t xml:space="preserve"> 博士研究生奖助金的资金来源由学校预算安排经费和指导教师科研项目的劳务费等组成。</w:t>
      </w:r>
    </w:p>
    <w:p w:rsidR="00225C60" w:rsidRPr="00311B0A" w:rsidRDefault="00225C60" w:rsidP="00225C60">
      <w:pPr>
        <w:widowControl/>
        <w:spacing w:line="460" w:lineRule="exact"/>
        <w:ind w:firstLineChars="200" w:firstLine="643"/>
        <w:contextualSpacing/>
        <w:rPr>
          <w:rFonts w:ascii="仿宋_GB2312" w:eastAsia="仿宋_GB2312" w:hAnsi="Arial" w:cs="Arial"/>
          <w:kern w:val="0"/>
          <w:sz w:val="32"/>
          <w:szCs w:val="32"/>
        </w:rPr>
      </w:pPr>
      <w:r w:rsidRPr="00311B0A">
        <w:rPr>
          <w:rFonts w:ascii="仿宋_GB2312" w:eastAsia="仿宋_GB2312" w:hint="eastAsia"/>
          <w:b/>
          <w:bCs/>
          <w:kern w:val="0"/>
          <w:sz w:val="32"/>
          <w:szCs w:val="32"/>
        </w:rPr>
        <w:t>第三条</w:t>
      </w:r>
      <w:r w:rsidRPr="00311B0A">
        <w:rPr>
          <w:rFonts w:ascii="仿宋_GB2312" w:eastAsia="仿宋_GB2312" w:hint="eastAsia"/>
          <w:bCs/>
          <w:kern w:val="0"/>
          <w:sz w:val="32"/>
          <w:szCs w:val="32"/>
        </w:rPr>
        <w:t xml:space="preserve">  </w:t>
      </w:r>
      <w:r w:rsidRPr="00311B0A">
        <w:rPr>
          <w:rFonts w:ascii="仿宋_GB2312" w:eastAsia="仿宋_GB2312" w:hint="eastAsia"/>
          <w:kern w:val="0"/>
          <w:sz w:val="32"/>
          <w:szCs w:val="32"/>
        </w:rPr>
        <w:t>博士研究生奖助金由学生个人申请，导师推荐，学院评定，研究生院审核，财务处发放，</w:t>
      </w:r>
      <w:r w:rsidRPr="00311B0A">
        <w:rPr>
          <w:rFonts w:ascii="仿宋_GB2312" w:eastAsia="仿宋_GB2312" w:hAnsi="Arial" w:cs="Arial" w:hint="eastAsia"/>
          <w:kern w:val="0"/>
          <w:sz w:val="32"/>
          <w:szCs w:val="32"/>
        </w:rPr>
        <w:t>根据</w:t>
      </w:r>
      <w:r w:rsidRPr="00311B0A">
        <w:rPr>
          <w:rFonts w:ascii="仿宋_GB2312" w:eastAsia="仿宋_GB2312" w:hint="eastAsia"/>
          <w:kern w:val="0"/>
          <w:sz w:val="32"/>
          <w:szCs w:val="32"/>
        </w:rPr>
        <w:t>博士研究生的学习成绩和科研业绩等要素进行评定与</w:t>
      </w:r>
      <w:r w:rsidRPr="00311B0A">
        <w:rPr>
          <w:rFonts w:ascii="仿宋_GB2312" w:eastAsia="仿宋_GB2312" w:hAnsi="Arial" w:cs="Arial" w:hint="eastAsia"/>
          <w:kern w:val="0"/>
          <w:sz w:val="32"/>
          <w:szCs w:val="32"/>
        </w:rPr>
        <w:t>动态调整。</w:t>
      </w:r>
    </w:p>
    <w:p w:rsidR="00225C60" w:rsidRPr="00311B0A" w:rsidRDefault="00225C60" w:rsidP="00225C60">
      <w:pPr>
        <w:widowControl/>
        <w:adjustRightInd w:val="0"/>
        <w:spacing w:line="460" w:lineRule="exact"/>
        <w:ind w:firstLineChars="200" w:firstLine="643"/>
        <w:contextualSpacing/>
        <w:rPr>
          <w:rFonts w:ascii="仿宋_GB2312" w:eastAsia="仿宋_GB2312"/>
          <w:sz w:val="32"/>
          <w:szCs w:val="32"/>
        </w:rPr>
      </w:pPr>
      <w:r w:rsidRPr="00311B0A">
        <w:rPr>
          <w:rFonts w:ascii="仿宋_GB2312" w:eastAsia="仿宋_GB2312" w:hint="eastAsia"/>
          <w:b/>
          <w:kern w:val="0"/>
          <w:sz w:val="32"/>
          <w:szCs w:val="32"/>
        </w:rPr>
        <w:t>第四条</w:t>
      </w:r>
      <w:r w:rsidRPr="00311B0A">
        <w:rPr>
          <w:rFonts w:ascii="仿宋_GB2312" w:eastAsia="仿宋_GB2312" w:hint="eastAsia"/>
          <w:kern w:val="0"/>
          <w:sz w:val="32"/>
          <w:szCs w:val="32"/>
        </w:rPr>
        <w:t xml:space="preserve">  博士研究生奖助金资助对象为全日制非定</w:t>
      </w:r>
      <w:smartTag w:uri="urn:schemas-microsoft-com:office:smarttags" w:element="PersonName">
        <w:smartTagPr>
          <w:attr w:name="ProductID" w:val="向"/>
        </w:smartTagPr>
        <w:r w:rsidRPr="00311B0A">
          <w:rPr>
            <w:rFonts w:ascii="仿宋_GB2312" w:eastAsia="仿宋_GB2312" w:hint="eastAsia"/>
            <w:kern w:val="0"/>
            <w:sz w:val="32"/>
            <w:szCs w:val="32"/>
          </w:rPr>
          <w:t>向</w:t>
        </w:r>
      </w:smartTag>
      <w:r w:rsidRPr="00311B0A">
        <w:rPr>
          <w:rFonts w:ascii="仿宋_GB2312" w:eastAsia="仿宋_GB2312" w:hint="eastAsia"/>
          <w:kern w:val="0"/>
          <w:sz w:val="32"/>
          <w:szCs w:val="32"/>
        </w:rPr>
        <w:t>博士研究生。</w:t>
      </w:r>
    </w:p>
    <w:p w:rsidR="00225C60" w:rsidRPr="00311B0A" w:rsidRDefault="00225C60" w:rsidP="00225C60">
      <w:pPr>
        <w:widowControl/>
        <w:adjustRightInd w:val="0"/>
        <w:spacing w:line="460" w:lineRule="exact"/>
        <w:ind w:firstLineChars="200" w:firstLine="643"/>
        <w:contextualSpacing/>
        <w:rPr>
          <w:rFonts w:ascii="仿宋_GB2312" w:eastAsia="仿宋_GB2312"/>
          <w:bCs/>
          <w:kern w:val="0"/>
          <w:sz w:val="32"/>
          <w:szCs w:val="32"/>
        </w:rPr>
      </w:pPr>
      <w:r w:rsidRPr="00311B0A">
        <w:rPr>
          <w:rFonts w:ascii="仿宋_GB2312" w:eastAsia="仿宋_GB2312" w:hint="eastAsia"/>
          <w:b/>
          <w:bCs/>
          <w:kern w:val="0"/>
          <w:sz w:val="32"/>
          <w:szCs w:val="32"/>
        </w:rPr>
        <w:t>第五条</w:t>
      </w:r>
      <w:r w:rsidRPr="00311B0A">
        <w:rPr>
          <w:rFonts w:ascii="仿宋_GB2312" w:eastAsia="仿宋_GB2312" w:hAnsi="宋体" w:hint="eastAsia"/>
          <w:sz w:val="32"/>
          <w:szCs w:val="32"/>
        </w:rPr>
        <w:t xml:space="preserve">  </w:t>
      </w:r>
      <w:r w:rsidRPr="00311B0A">
        <w:rPr>
          <w:rFonts w:ascii="仿宋_GB2312" w:eastAsia="仿宋_GB2312" w:hint="eastAsia"/>
          <w:kern w:val="0"/>
          <w:sz w:val="32"/>
          <w:szCs w:val="32"/>
        </w:rPr>
        <w:t>各学院（前沿院、金禾中心）研究生奖助金评定委员会负责评定工作，研究生院奖助金办公室负责奖助金的审核与日常管理工作。</w:t>
      </w:r>
    </w:p>
    <w:p w:rsidR="00225C60" w:rsidRPr="00311B0A" w:rsidRDefault="00225C60" w:rsidP="00225C60">
      <w:pPr>
        <w:widowControl/>
        <w:adjustRightInd w:val="0"/>
        <w:spacing w:line="460" w:lineRule="exact"/>
        <w:ind w:firstLineChars="200" w:firstLine="643"/>
        <w:contextualSpacing/>
        <w:jc w:val="center"/>
        <w:rPr>
          <w:rFonts w:ascii="仿宋_GB2312" w:eastAsia="仿宋_GB2312"/>
          <w:bCs/>
          <w:kern w:val="0"/>
          <w:sz w:val="32"/>
          <w:szCs w:val="32"/>
        </w:rPr>
      </w:pPr>
      <w:r w:rsidRPr="00311B0A">
        <w:rPr>
          <w:rFonts w:ascii="仿宋_GB2312" w:eastAsia="仿宋_GB2312" w:hint="eastAsia"/>
          <w:b/>
          <w:bCs/>
          <w:kern w:val="0"/>
          <w:sz w:val="32"/>
          <w:szCs w:val="32"/>
        </w:rPr>
        <w:t>第二章  构成与标准</w:t>
      </w:r>
    </w:p>
    <w:p w:rsidR="00225C60" w:rsidRPr="00311B0A" w:rsidRDefault="00225C60" w:rsidP="00225C60">
      <w:pPr>
        <w:widowControl/>
        <w:adjustRightInd w:val="0"/>
        <w:spacing w:line="460" w:lineRule="exact"/>
        <w:ind w:firstLineChars="200" w:firstLine="643"/>
        <w:contextualSpacing/>
        <w:rPr>
          <w:rFonts w:ascii="仿宋_GB2312" w:eastAsia="仿宋_GB2312"/>
          <w:kern w:val="0"/>
          <w:sz w:val="32"/>
          <w:szCs w:val="32"/>
        </w:rPr>
      </w:pPr>
      <w:r w:rsidRPr="00311B0A">
        <w:rPr>
          <w:rFonts w:ascii="仿宋_GB2312" w:eastAsia="仿宋_GB2312" w:hint="eastAsia"/>
          <w:b/>
          <w:bCs/>
          <w:kern w:val="0"/>
          <w:sz w:val="32"/>
          <w:szCs w:val="32"/>
        </w:rPr>
        <w:t>第六条</w:t>
      </w:r>
      <w:r w:rsidRPr="00311B0A">
        <w:rPr>
          <w:rFonts w:ascii="仿宋_GB2312" w:eastAsia="仿宋_GB2312" w:hint="eastAsia"/>
          <w:bCs/>
          <w:kern w:val="0"/>
          <w:sz w:val="32"/>
          <w:szCs w:val="32"/>
        </w:rPr>
        <w:t xml:space="preserve">  </w:t>
      </w:r>
      <w:r w:rsidRPr="00311B0A">
        <w:rPr>
          <w:rFonts w:ascii="仿宋_GB2312" w:eastAsia="仿宋_GB2312" w:hint="eastAsia"/>
          <w:kern w:val="0"/>
          <w:sz w:val="32"/>
          <w:szCs w:val="32"/>
        </w:rPr>
        <w:t>博士研究生</w:t>
      </w:r>
      <w:r w:rsidRPr="00311B0A">
        <w:rPr>
          <w:rFonts w:ascii="仿宋_GB2312" w:eastAsia="仿宋_GB2312" w:hint="eastAsia"/>
          <w:bCs/>
          <w:kern w:val="0"/>
          <w:sz w:val="32"/>
          <w:szCs w:val="32"/>
        </w:rPr>
        <w:t>奖助金</w:t>
      </w:r>
      <w:r w:rsidRPr="00311B0A">
        <w:rPr>
          <w:rFonts w:ascii="仿宋_GB2312" w:eastAsia="仿宋_GB2312" w:hint="eastAsia"/>
          <w:kern w:val="0"/>
          <w:sz w:val="32"/>
          <w:szCs w:val="32"/>
        </w:rPr>
        <w:t>由奖学金、助学金和助研、助教及助管岗位津贴构成。</w:t>
      </w:r>
      <w:r w:rsidRPr="00311B0A">
        <w:rPr>
          <w:rFonts w:ascii="仿宋_GB2312" w:eastAsia="仿宋_GB2312" w:hAnsi="宋体" w:hint="eastAsia"/>
          <w:kern w:val="0"/>
          <w:sz w:val="32"/>
          <w:szCs w:val="32"/>
        </w:rPr>
        <w:t>奖助金</w:t>
      </w:r>
      <w:r w:rsidRPr="00311B0A">
        <w:rPr>
          <w:rFonts w:ascii="仿宋_GB2312" w:eastAsia="仿宋_GB2312" w:hint="eastAsia"/>
          <w:kern w:val="0"/>
          <w:sz w:val="32"/>
          <w:szCs w:val="32"/>
        </w:rPr>
        <w:t>基本标准见下表：</w:t>
      </w:r>
    </w:p>
    <w:p w:rsidR="00225C60" w:rsidRPr="00311B0A" w:rsidRDefault="00225C60" w:rsidP="00225C60">
      <w:pPr>
        <w:widowControl/>
        <w:adjustRightInd w:val="0"/>
        <w:spacing w:line="460" w:lineRule="exact"/>
        <w:ind w:firstLineChars="200" w:firstLine="640"/>
        <w:contextualSpacing/>
        <w:jc w:val="center"/>
        <w:rPr>
          <w:rFonts w:ascii="仿宋_GB2312" w:eastAsia="仿宋_GB2312"/>
          <w:kern w:val="0"/>
          <w:sz w:val="32"/>
          <w:szCs w:val="32"/>
        </w:rPr>
      </w:pPr>
      <w:r w:rsidRPr="00311B0A">
        <w:rPr>
          <w:rFonts w:ascii="仿宋_GB2312" w:eastAsia="仿宋_GB2312" w:hint="eastAsia"/>
          <w:kern w:val="0"/>
          <w:sz w:val="32"/>
          <w:szCs w:val="32"/>
        </w:rPr>
        <w:t>奖助金基本标准（元/月·生）</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5"/>
        <w:gridCol w:w="1223"/>
        <w:gridCol w:w="1444"/>
        <w:gridCol w:w="1444"/>
        <w:gridCol w:w="1223"/>
        <w:gridCol w:w="1444"/>
        <w:gridCol w:w="1444"/>
      </w:tblGrid>
      <w:tr w:rsidR="00225C60" w:rsidRPr="00311B0A" w:rsidTr="002451FD">
        <w:trPr>
          <w:trHeight w:val="70"/>
          <w:jc w:val="center"/>
        </w:trPr>
        <w:tc>
          <w:tcPr>
            <w:tcW w:w="567" w:type="dxa"/>
            <w:vMerge w:val="restart"/>
            <w:vAlign w:val="center"/>
          </w:tcPr>
          <w:p w:rsidR="00225C60" w:rsidRPr="00311B0A" w:rsidRDefault="00225C60" w:rsidP="002451FD">
            <w:pPr>
              <w:widowControl/>
              <w:adjustRightInd w:val="0"/>
              <w:spacing w:line="360" w:lineRule="exact"/>
              <w:contextualSpacing/>
              <w:jc w:val="center"/>
              <w:rPr>
                <w:rFonts w:ascii="仿宋_GB2312" w:eastAsia="仿宋_GB2312" w:hAnsi="宋体"/>
                <w:kern w:val="0"/>
                <w:sz w:val="28"/>
                <w:szCs w:val="28"/>
              </w:rPr>
            </w:pPr>
            <w:r w:rsidRPr="00311B0A">
              <w:rPr>
                <w:rFonts w:ascii="仿宋_GB2312" w:eastAsia="仿宋_GB2312" w:hAnsi="宋体" w:hint="eastAsia"/>
                <w:kern w:val="0"/>
                <w:sz w:val="28"/>
                <w:szCs w:val="28"/>
              </w:rPr>
              <w:t>类型</w:t>
            </w:r>
          </w:p>
        </w:tc>
        <w:tc>
          <w:tcPr>
            <w:tcW w:w="567" w:type="dxa"/>
            <w:vMerge w:val="restart"/>
            <w:vAlign w:val="center"/>
          </w:tcPr>
          <w:p w:rsidR="00225C60" w:rsidRPr="00311B0A" w:rsidRDefault="00225C60" w:rsidP="002451FD">
            <w:pPr>
              <w:widowControl/>
              <w:adjustRightInd w:val="0"/>
              <w:spacing w:line="360" w:lineRule="exact"/>
              <w:contextualSpacing/>
              <w:jc w:val="center"/>
              <w:rPr>
                <w:rFonts w:ascii="仿宋_GB2312" w:eastAsia="仿宋_GB2312" w:hAnsi="宋体"/>
                <w:kern w:val="0"/>
                <w:sz w:val="28"/>
                <w:szCs w:val="28"/>
              </w:rPr>
            </w:pPr>
            <w:r w:rsidRPr="00311B0A">
              <w:rPr>
                <w:rFonts w:ascii="仿宋_GB2312" w:eastAsia="仿宋_GB2312" w:hAnsi="宋体" w:hint="eastAsia"/>
                <w:kern w:val="0"/>
                <w:sz w:val="28"/>
                <w:szCs w:val="28"/>
              </w:rPr>
              <w:t>助学金</w:t>
            </w:r>
          </w:p>
        </w:tc>
        <w:tc>
          <w:tcPr>
            <w:tcW w:w="567" w:type="dxa"/>
            <w:gridSpan w:val="2"/>
            <w:vAlign w:val="center"/>
          </w:tcPr>
          <w:p w:rsidR="00225C60" w:rsidRPr="00311B0A" w:rsidRDefault="00225C60" w:rsidP="002451FD">
            <w:pPr>
              <w:widowControl/>
              <w:adjustRightInd w:val="0"/>
              <w:spacing w:line="360" w:lineRule="exact"/>
              <w:contextualSpacing/>
              <w:jc w:val="center"/>
              <w:rPr>
                <w:rFonts w:ascii="仿宋_GB2312" w:eastAsia="仿宋_GB2312"/>
                <w:kern w:val="0"/>
                <w:sz w:val="28"/>
                <w:szCs w:val="28"/>
              </w:rPr>
            </w:pPr>
            <w:r w:rsidRPr="00311B0A">
              <w:rPr>
                <w:rFonts w:ascii="仿宋_GB2312" w:eastAsia="仿宋_GB2312" w:hint="eastAsia"/>
                <w:kern w:val="0"/>
                <w:sz w:val="28"/>
                <w:szCs w:val="28"/>
              </w:rPr>
              <w:t>奖学金</w:t>
            </w:r>
          </w:p>
        </w:tc>
        <w:tc>
          <w:tcPr>
            <w:tcW w:w="567" w:type="dxa"/>
            <w:vMerge w:val="restart"/>
            <w:vAlign w:val="center"/>
          </w:tcPr>
          <w:p w:rsidR="00225C60" w:rsidRPr="00311B0A" w:rsidRDefault="00225C60" w:rsidP="002451FD">
            <w:pPr>
              <w:widowControl/>
              <w:adjustRightInd w:val="0"/>
              <w:spacing w:line="360" w:lineRule="exact"/>
              <w:contextualSpacing/>
              <w:jc w:val="center"/>
              <w:rPr>
                <w:rFonts w:ascii="仿宋_GB2312" w:eastAsia="仿宋_GB2312"/>
                <w:kern w:val="0"/>
                <w:sz w:val="28"/>
                <w:szCs w:val="28"/>
              </w:rPr>
            </w:pPr>
            <w:r w:rsidRPr="00311B0A">
              <w:rPr>
                <w:rFonts w:ascii="仿宋_GB2312" w:eastAsia="仿宋_GB2312" w:hAnsi="宋体" w:hint="eastAsia"/>
                <w:kern w:val="0"/>
                <w:sz w:val="28"/>
                <w:szCs w:val="28"/>
              </w:rPr>
              <w:t>助研岗位津贴</w:t>
            </w:r>
          </w:p>
        </w:tc>
        <w:tc>
          <w:tcPr>
            <w:tcW w:w="567" w:type="dxa"/>
            <w:gridSpan w:val="2"/>
            <w:vAlign w:val="center"/>
          </w:tcPr>
          <w:p w:rsidR="00225C60" w:rsidRPr="00311B0A" w:rsidRDefault="00225C60" w:rsidP="002451FD">
            <w:pPr>
              <w:widowControl/>
              <w:adjustRightInd w:val="0"/>
              <w:spacing w:line="360" w:lineRule="exact"/>
              <w:contextualSpacing/>
              <w:jc w:val="center"/>
              <w:rPr>
                <w:rFonts w:ascii="仿宋_GB2312" w:eastAsia="仿宋_GB2312"/>
                <w:kern w:val="0"/>
                <w:sz w:val="28"/>
                <w:szCs w:val="28"/>
              </w:rPr>
            </w:pPr>
            <w:r w:rsidRPr="00311B0A">
              <w:rPr>
                <w:rFonts w:ascii="仿宋_GB2312" w:eastAsia="仿宋_GB2312" w:hAnsi="宋体" w:hint="eastAsia"/>
                <w:kern w:val="0"/>
                <w:sz w:val="28"/>
                <w:szCs w:val="28"/>
              </w:rPr>
              <w:t>合计</w:t>
            </w:r>
          </w:p>
        </w:tc>
      </w:tr>
      <w:tr w:rsidR="00225C60" w:rsidRPr="00311B0A" w:rsidTr="002451FD">
        <w:trPr>
          <w:trHeight w:val="70"/>
          <w:jc w:val="center"/>
        </w:trPr>
        <w:tc>
          <w:tcPr>
            <w:tcW w:w="567" w:type="dxa"/>
            <w:vMerge/>
            <w:vAlign w:val="center"/>
          </w:tcPr>
          <w:p w:rsidR="00225C60" w:rsidRPr="00311B0A" w:rsidRDefault="00225C60" w:rsidP="002451FD">
            <w:pPr>
              <w:widowControl/>
              <w:adjustRightInd w:val="0"/>
              <w:spacing w:line="360" w:lineRule="exact"/>
              <w:contextualSpacing/>
              <w:jc w:val="center"/>
              <w:rPr>
                <w:rFonts w:ascii="仿宋_GB2312" w:eastAsia="仿宋_GB2312"/>
                <w:kern w:val="0"/>
                <w:sz w:val="28"/>
                <w:szCs w:val="28"/>
              </w:rPr>
            </w:pPr>
          </w:p>
        </w:tc>
        <w:tc>
          <w:tcPr>
            <w:tcW w:w="567" w:type="dxa"/>
            <w:vMerge/>
            <w:vAlign w:val="center"/>
          </w:tcPr>
          <w:p w:rsidR="00225C60" w:rsidRPr="00311B0A" w:rsidRDefault="00225C60" w:rsidP="002451FD">
            <w:pPr>
              <w:widowControl/>
              <w:adjustRightInd w:val="0"/>
              <w:spacing w:line="360" w:lineRule="exact"/>
              <w:contextualSpacing/>
              <w:jc w:val="center"/>
              <w:rPr>
                <w:rFonts w:ascii="仿宋_GB2312" w:eastAsia="仿宋_GB2312"/>
                <w:kern w:val="0"/>
                <w:sz w:val="28"/>
                <w:szCs w:val="28"/>
              </w:rPr>
            </w:pPr>
          </w:p>
        </w:tc>
        <w:tc>
          <w:tcPr>
            <w:tcW w:w="567" w:type="dxa"/>
            <w:vAlign w:val="center"/>
          </w:tcPr>
          <w:p w:rsidR="00225C60" w:rsidRPr="00311B0A" w:rsidRDefault="00225C60" w:rsidP="002451FD">
            <w:pPr>
              <w:widowControl/>
              <w:adjustRightInd w:val="0"/>
              <w:spacing w:line="360" w:lineRule="exact"/>
              <w:contextualSpacing/>
              <w:jc w:val="center"/>
              <w:rPr>
                <w:rFonts w:ascii="仿宋_GB2312" w:eastAsia="仿宋_GB2312" w:hAnsi="宋体"/>
                <w:kern w:val="0"/>
                <w:sz w:val="28"/>
                <w:szCs w:val="28"/>
              </w:rPr>
            </w:pPr>
            <w:r w:rsidRPr="00311B0A">
              <w:rPr>
                <w:rFonts w:ascii="仿宋_GB2312" w:eastAsia="仿宋_GB2312" w:hAnsi="宋体" w:hint="eastAsia"/>
                <w:kern w:val="0"/>
                <w:sz w:val="28"/>
                <w:szCs w:val="28"/>
              </w:rPr>
              <w:t>一等</w:t>
            </w:r>
          </w:p>
          <w:p w:rsidR="00225C60" w:rsidRPr="00311B0A" w:rsidRDefault="00225C60" w:rsidP="002451FD">
            <w:pPr>
              <w:widowControl/>
              <w:adjustRightInd w:val="0"/>
              <w:spacing w:line="360" w:lineRule="exact"/>
              <w:contextualSpacing/>
              <w:jc w:val="center"/>
              <w:rPr>
                <w:rFonts w:ascii="仿宋_GB2312" w:eastAsia="仿宋_GB2312"/>
                <w:kern w:val="0"/>
                <w:sz w:val="28"/>
                <w:szCs w:val="28"/>
              </w:rPr>
            </w:pPr>
            <w:r w:rsidRPr="00311B0A">
              <w:rPr>
                <w:rFonts w:ascii="仿宋_GB2312" w:eastAsia="仿宋_GB2312" w:hAnsi="宋体" w:hint="eastAsia"/>
                <w:kern w:val="0"/>
                <w:sz w:val="28"/>
                <w:szCs w:val="28"/>
              </w:rPr>
              <w:t>(20%)</w:t>
            </w:r>
          </w:p>
        </w:tc>
        <w:tc>
          <w:tcPr>
            <w:tcW w:w="567" w:type="dxa"/>
            <w:vAlign w:val="center"/>
          </w:tcPr>
          <w:p w:rsidR="00225C60" w:rsidRPr="00311B0A" w:rsidRDefault="00225C60" w:rsidP="002451FD">
            <w:pPr>
              <w:widowControl/>
              <w:adjustRightInd w:val="0"/>
              <w:spacing w:line="360" w:lineRule="exact"/>
              <w:contextualSpacing/>
              <w:jc w:val="center"/>
              <w:rPr>
                <w:rFonts w:ascii="仿宋_GB2312" w:eastAsia="仿宋_GB2312" w:hAnsi="宋体"/>
                <w:kern w:val="0"/>
                <w:sz w:val="28"/>
                <w:szCs w:val="28"/>
              </w:rPr>
            </w:pPr>
            <w:r w:rsidRPr="00311B0A">
              <w:rPr>
                <w:rFonts w:ascii="仿宋_GB2312" w:eastAsia="仿宋_GB2312" w:hAnsi="宋体" w:hint="eastAsia"/>
                <w:kern w:val="0"/>
                <w:sz w:val="28"/>
                <w:szCs w:val="28"/>
              </w:rPr>
              <w:t>二等</w:t>
            </w:r>
          </w:p>
          <w:p w:rsidR="00225C60" w:rsidRPr="00311B0A" w:rsidRDefault="00225C60" w:rsidP="002451FD">
            <w:pPr>
              <w:widowControl/>
              <w:adjustRightInd w:val="0"/>
              <w:spacing w:line="360" w:lineRule="exact"/>
              <w:contextualSpacing/>
              <w:jc w:val="center"/>
              <w:rPr>
                <w:rFonts w:ascii="仿宋_GB2312" w:eastAsia="仿宋_GB2312"/>
                <w:kern w:val="0"/>
                <w:sz w:val="28"/>
                <w:szCs w:val="28"/>
              </w:rPr>
            </w:pPr>
            <w:r w:rsidRPr="00311B0A">
              <w:rPr>
                <w:rFonts w:ascii="仿宋_GB2312" w:eastAsia="仿宋_GB2312" w:hAnsi="宋体" w:hint="eastAsia"/>
                <w:kern w:val="0"/>
                <w:sz w:val="28"/>
                <w:szCs w:val="28"/>
              </w:rPr>
              <w:t>(60%)</w:t>
            </w:r>
          </w:p>
        </w:tc>
        <w:tc>
          <w:tcPr>
            <w:tcW w:w="567" w:type="dxa"/>
            <w:vMerge/>
            <w:vAlign w:val="center"/>
          </w:tcPr>
          <w:p w:rsidR="00225C60" w:rsidRPr="00311B0A" w:rsidRDefault="00225C60" w:rsidP="002451FD">
            <w:pPr>
              <w:widowControl/>
              <w:adjustRightInd w:val="0"/>
              <w:spacing w:line="360" w:lineRule="exact"/>
              <w:contextualSpacing/>
              <w:jc w:val="center"/>
              <w:rPr>
                <w:rFonts w:ascii="仿宋_GB2312" w:eastAsia="仿宋_GB2312"/>
                <w:kern w:val="0"/>
                <w:sz w:val="28"/>
                <w:szCs w:val="28"/>
              </w:rPr>
            </w:pPr>
          </w:p>
        </w:tc>
        <w:tc>
          <w:tcPr>
            <w:tcW w:w="567" w:type="dxa"/>
            <w:vAlign w:val="center"/>
          </w:tcPr>
          <w:p w:rsidR="00225C60" w:rsidRPr="00311B0A" w:rsidRDefault="00225C60" w:rsidP="002451FD">
            <w:pPr>
              <w:widowControl/>
              <w:adjustRightInd w:val="0"/>
              <w:spacing w:line="360" w:lineRule="exact"/>
              <w:contextualSpacing/>
              <w:jc w:val="center"/>
              <w:rPr>
                <w:rFonts w:ascii="仿宋_GB2312" w:eastAsia="仿宋_GB2312" w:hAnsi="宋体"/>
                <w:kern w:val="0"/>
                <w:sz w:val="28"/>
                <w:szCs w:val="28"/>
              </w:rPr>
            </w:pPr>
            <w:r w:rsidRPr="00311B0A">
              <w:rPr>
                <w:rFonts w:ascii="仿宋_GB2312" w:eastAsia="仿宋_GB2312" w:hAnsi="宋体" w:hint="eastAsia"/>
                <w:kern w:val="0"/>
                <w:sz w:val="28"/>
                <w:szCs w:val="28"/>
              </w:rPr>
              <w:t>一等</w:t>
            </w:r>
          </w:p>
          <w:p w:rsidR="00225C60" w:rsidRPr="00311B0A" w:rsidRDefault="00225C60" w:rsidP="002451FD">
            <w:pPr>
              <w:widowControl/>
              <w:adjustRightInd w:val="0"/>
              <w:spacing w:line="360" w:lineRule="exact"/>
              <w:contextualSpacing/>
              <w:jc w:val="center"/>
              <w:rPr>
                <w:rFonts w:ascii="仿宋_GB2312" w:eastAsia="仿宋_GB2312"/>
                <w:kern w:val="0"/>
                <w:sz w:val="28"/>
                <w:szCs w:val="28"/>
              </w:rPr>
            </w:pPr>
            <w:r w:rsidRPr="00311B0A">
              <w:rPr>
                <w:rFonts w:ascii="仿宋_GB2312" w:eastAsia="仿宋_GB2312" w:hAnsi="宋体" w:hint="eastAsia"/>
                <w:kern w:val="0"/>
                <w:sz w:val="28"/>
                <w:szCs w:val="28"/>
              </w:rPr>
              <w:t>(20%)</w:t>
            </w:r>
          </w:p>
        </w:tc>
        <w:tc>
          <w:tcPr>
            <w:tcW w:w="567" w:type="dxa"/>
            <w:vAlign w:val="center"/>
          </w:tcPr>
          <w:p w:rsidR="00225C60" w:rsidRPr="00311B0A" w:rsidRDefault="00225C60" w:rsidP="002451FD">
            <w:pPr>
              <w:widowControl/>
              <w:adjustRightInd w:val="0"/>
              <w:spacing w:line="360" w:lineRule="exact"/>
              <w:contextualSpacing/>
              <w:jc w:val="center"/>
              <w:rPr>
                <w:rFonts w:ascii="仿宋_GB2312" w:eastAsia="仿宋_GB2312" w:hAnsi="宋体"/>
                <w:kern w:val="0"/>
                <w:sz w:val="28"/>
                <w:szCs w:val="28"/>
              </w:rPr>
            </w:pPr>
            <w:r w:rsidRPr="00311B0A">
              <w:rPr>
                <w:rFonts w:ascii="仿宋_GB2312" w:eastAsia="仿宋_GB2312" w:hAnsi="宋体" w:hint="eastAsia"/>
                <w:kern w:val="0"/>
                <w:sz w:val="28"/>
                <w:szCs w:val="28"/>
              </w:rPr>
              <w:t>二等</w:t>
            </w:r>
          </w:p>
          <w:p w:rsidR="00225C60" w:rsidRPr="00311B0A" w:rsidRDefault="00225C60" w:rsidP="002451FD">
            <w:pPr>
              <w:widowControl/>
              <w:adjustRightInd w:val="0"/>
              <w:spacing w:line="360" w:lineRule="exact"/>
              <w:contextualSpacing/>
              <w:jc w:val="center"/>
              <w:rPr>
                <w:rFonts w:ascii="仿宋_GB2312" w:eastAsia="仿宋_GB2312"/>
                <w:kern w:val="0"/>
                <w:sz w:val="28"/>
                <w:szCs w:val="28"/>
              </w:rPr>
            </w:pPr>
            <w:r w:rsidRPr="00311B0A">
              <w:rPr>
                <w:rFonts w:ascii="仿宋_GB2312" w:eastAsia="仿宋_GB2312" w:hAnsi="宋体" w:hint="eastAsia"/>
                <w:kern w:val="0"/>
                <w:sz w:val="28"/>
                <w:szCs w:val="28"/>
              </w:rPr>
              <w:t>(60%)</w:t>
            </w:r>
          </w:p>
        </w:tc>
      </w:tr>
      <w:tr w:rsidR="00225C60" w:rsidRPr="00311B0A" w:rsidTr="002451FD">
        <w:trPr>
          <w:trHeight w:val="70"/>
          <w:jc w:val="center"/>
        </w:trPr>
        <w:tc>
          <w:tcPr>
            <w:tcW w:w="567" w:type="dxa"/>
            <w:vAlign w:val="center"/>
          </w:tcPr>
          <w:p w:rsidR="00225C60" w:rsidRPr="00311B0A" w:rsidRDefault="00225C60" w:rsidP="002451FD">
            <w:pPr>
              <w:widowControl/>
              <w:adjustRightInd w:val="0"/>
              <w:spacing w:line="360" w:lineRule="exact"/>
              <w:contextualSpacing/>
              <w:jc w:val="center"/>
              <w:rPr>
                <w:rFonts w:ascii="仿宋_GB2312" w:eastAsia="仿宋_GB2312" w:hAnsi="宋体"/>
                <w:sz w:val="28"/>
                <w:szCs w:val="28"/>
              </w:rPr>
            </w:pPr>
            <w:r w:rsidRPr="00311B0A">
              <w:rPr>
                <w:rFonts w:ascii="仿宋_GB2312" w:eastAsia="仿宋_GB2312" w:hAnsi="宋体" w:hint="eastAsia"/>
                <w:sz w:val="28"/>
                <w:szCs w:val="28"/>
              </w:rPr>
              <w:t>Ⅰ类</w:t>
            </w:r>
          </w:p>
        </w:tc>
        <w:tc>
          <w:tcPr>
            <w:tcW w:w="567" w:type="dxa"/>
            <w:vMerge w:val="restart"/>
            <w:vAlign w:val="center"/>
          </w:tcPr>
          <w:p w:rsidR="00225C60" w:rsidRPr="00311B0A" w:rsidRDefault="00225C60" w:rsidP="002451FD">
            <w:pPr>
              <w:widowControl/>
              <w:adjustRightInd w:val="0"/>
              <w:spacing w:line="360" w:lineRule="exact"/>
              <w:contextualSpacing/>
              <w:jc w:val="center"/>
              <w:rPr>
                <w:rFonts w:ascii="仿宋_GB2312" w:eastAsia="仿宋_GB2312" w:hAnsi="宋体"/>
                <w:sz w:val="28"/>
                <w:szCs w:val="28"/>
              </w:rPr>
            </w:pPr>
            <w:r w:rsidRPr="00311B0A">
              <w:rPr>
                <w:rFonts w:ascii="仿宋_GB2312" w:eastAsia="仿宋_GB2312" w:hint="eastAsia"/>
                <w:kern w:val="0"/>
                <w:sz w:val="28"/>
                <w:szCs w:val="28"/>
              </w:rPr>
              <w:t>1600</w:t>
            </w:r>
          </w:p>
        </w:tc>
        <w:tc>
          <w:tcPr>
            <w:tcW w:w="567" w:type="dxa"/>
            <w:vMerge w:val="restart"/>
            <w:vAlign w:val="center"/>
          </w:tcPr>
          <w:p w:rsidR="00225C60" w:rsidRPr="00311B0A" w:rsidRDefault="00225C60" w:rsidP="002451FD">
            <w:pPr>
              <w:widowControl/>
              <w:adjustRightInd w:val="0"/>
              <w:spacing w:line="360" w:lineRule="exact"/>
              <w:contextualSpacing/>
              <w:jc w:val="center"/>
              <w:rPr>
                <w:rFonts w:ascii="仿宋_GB2312" w:eastAsia="仿宋_GB2312"/>
                <w:kern w:val="0"/>
                <w:sz w:val="28"/>
                <w:szCs w:val="28"/>
              </w:rPr>
            </w:pPr>
            <w:r w:rsidRPr="00311B0A">
              <w:rPr>
                <w:rFonts w:ascii="仿宋_GB2312" w:eastAsia="仿宋_GB2312" w:hAnsi="宋体" w:hint="eastAsia"/>
                <w:kern w:val="0"/>
                <w:sz w:val="28"/>
                <w:szCs w:val="28"/>
              </w:rPr>
              <w:t>1000</w:t>
            </w:r>
          </w:p>
        </w:tc>
        <w:tc>
          <w:tcPr>
            <w:tcW w:w="567" w:type="dxa"/>
            <w:vMerge w:val="restart"/>
            <w:vAlign w:val="center"/>
          </w:tcPr>
          <w:p w:rsidR="00225C60" w:rsidRPr="00311B0A" w:rsidRDefault="00225C60" w:rsidP="002451FD">
            <w:pPr>
              <w:widowControl/>
              <w:adjustRightInd w:val="0"/>
              <w:spacing w:line="360" w:lineRule="exact"/>
              <w:contextualSpacing/>
              <w:jc w:val="center"/>
              <w:rPr>
                <w:rFonts w:ascii="仿宋_GB2312" w:eastAsia="仿宋_GB2312"/>
                <w:kern w:val="0"/>
                <w:sz w:val="28"/>
                <w:szCs w:val="28"/>
              </w:rPr>
            </w:pPr>
            <w:r w:rsidRPr="00311B0A">
              <w:rPr>
                <w:rFonts w:ascii="仿宋_GB2312" w:eastAsia="仿宋_GB2312" w:hAnsi="宋体" w:hint="eastAsia"/>
                <w:kern w:val="0"/>
                <w:sz w:val="28"/>
                <w:szCs w:val="28"/>
              </w:rPr>
              <w:t>600</w:t>
            </w:r>
          </w:p>
        </w:tc>
        <w:tc>
          <w:tcPr>
            <w:tcW w:w="567" w:type="dxa"/>
            <w:vAlign w:val="center"/>
          </w:tcPr>
          <w:p w:rsidR="00225C60" w:rsidRPr="00311B0A" w:rsidRDefault="00225C60" w:rsidP="002451FD">
            <w:pPr>
              <w:widowControl/>
              <w:adjustRightInd w:val="0"/>
              <w:spacing w:line="360" w:lineRule="exact"/>
              <w:contextualSpacing/>
              <w:jc w:val="center"/>
              <w:rPr>
                <w:rFonts w:ascii="仿宋_GB2312" w:eastAsia="仿宋_GB2312"/>
                <w:kern w:val="0"/>
                <w:sz w:val="28"/>
                <w:szCs w:val="28"/>
              </w:rPr>
            </w:pPr>
            <w:r w:rsidRPr="00311B0A">
              <w:rPr>
                <w:rFonts w:ascii="仿宋_GB2312" w:eastAsia="仿宋_GB2312" w:hAnsi="宋体" w:hint="eastAsia"/>
                <w:kern w:val="0"/>
                <w:sz w:val="28"/>
                <w:szCs w:val="28"/>
              </w:rPr>
              <w:t>1200</w:t>
            </w:r>
          </w:p>
        </w:tc>
        <w:tc>
          <w:tcPr>
            <w:tcW w:w="567" w:type="dxa"/>
            <w:vAlign w:val="center"/>
          </w:tcPr>
          <w:p w:rsidR="00225C60" w:rsidRPr="00311B0A" w:rsidRDefault="00225C60" w:rsidP="002451FD">
            <w:pPr>
              <w:widowControl/>
              <w:adjustRightInd w:val="0"/>
              <w:spacing w:line="360" w:lineRule="exact"/>
              <w:contextualSpacing/>
              <w:jc w:val="center"/>
              <w:rPr>
                <w:rFonts w:ascii="仿宋_GB2312" w:eastAsia="仿宋_GB2312"/>
                <w:kern w:val="0"/>
                <w:sz w:val="28"/>
                <w:szCs w:val="28"/>
              </w:rPr>
            </w:pPr>
            <w:r w:rsidRPr="00311B0A">
              <w:rPr>
                <w:rFonts w:ascii="仿宋_GB2312" w:eastAsia="仿宋_GB2312" w:hAnsi="宋体" w:hint="eastAsia"/>
                <w:kern w:val="0"/>
                <w:sz w:val="28"/>
                <w:szCs w:val="28"/>
              </w:rPr>
              <w:t>3800</w:t>
            </w:r>
          </w:p>
        </w:tc>
        <w:tc>
          <w:tcPr>
            <w:tcW w:w="567" w:type="dxa"/>
            <w:vAlign w:val="center"/>
          </w:tcPr>
          <w:p w:rsidR="00225C60" w:rsidRPr="00311B0A" w:rsidRDefault="00225C60" w:rsidP="002451FD">
            <w:pPr>
              <w:widowControl/>
              <w:adjustRightInd w:val="0"/>
              <w:spacing w:line="360" w:lineRule="exact"/>
              <w:contextualSpacing/>
              <w:jc w:val="center"/>
              <w:rPr>
                <w:rFonts w:ascii="仿宋_GB2312" w:eastAsia="仿宋_GB2312"/>
                <w:kern w:val="0"/>
                <w:sz w:val="28"/>
                <w:szCs w:val="28"/>
              </w:rPr>
            </w:pPr>
            <w:r w:rsidRPr="00311B0A">
              <w:rPr>
                <w:rFonts w:ascii="仿宋_GB2312" w:eastAsia="仿宋_GB2312" w:hAnsi="宋体" w:hint="eastAsia"/>
                <w:kern w:val="0"/>
                <w:sz w:val="28"/>
                <w:szCs w:val="28"/>
              </w:rPr>
              <w:t>3400</w:t>
            </w:r>
          </w:p>
        </w:tc>
      </w:tr>
      <w:tr w:rsidR="00225C60" w:rsidRPr="00311B0A" w:rsidTr="002451FD">
        <w:trPr>
          <w:trHeight w:val="122"/>
          <w:jc w:val="center"/>
        </w:trPr>
        <w:tc>
          <w:tcPr>
            <w:tcW w:w="567" w:type="dxa"/>
            <w:vAlign w:val="center"/>
          </w:tcPr>
          <w:p w:rsidR="00225C60" w:rsidRPr="00311B0A" w:rsidRDefault="00225C60" w:rsidP="002451FD">
            <w:pPr>
              <w:widowControl/>
              <w:adjustRightInd w:val="0"/>
              <w:spacing w:line="360" w:lineRule="exact"/>
              <w:contextualSpacing/>
              <w:jc w:val="center"/>
              <w:rPr>
                <w:rFonts w:ascii="仿宋_GB2312" w:eastAsia="仿宋_GB2312" w:hAnsi="宋体"/>
                <w:sz w:val="28"/>
                <w:szCs w:val="28"/>
              </w:rPr>
            </w:pPr>
            <w:r w:rsidRPr="00311B0A">
              <w:rPr>
                <w:rFonts w:ascii="仿宋_GB2312" w:eastAsia="仿宋_GB2312" w:hAnsi="宋体" w:hint="eastAsia"/>
                <w:sz w:val="28"/>
                <w:szCs w:val="28"/>
              </w:rPr>
              <w:t>Ⅱ类</w:t>
            </w:r>
          </w:p>
        </w:tc>
        <w:tc>
          <w:tcPr>
            <w:tcW w:w="567" w:type="dxa"/>
            <w:vMerge/>
            <w:vAlign w:val="center"/>
          </w:tcPr>
          <w:p w:rsidR="00225C60" w:rsidRPr="00311B0A" w:rsidRDefault="00225C60" w:rsidP="002451FD">
            <w:pPr>
              <w:widowControl/>
              <w:adjustRightInd w:val="0"/>
              <w:spacing w:line="360" w:lineRule="exact"/>
              <w:contextualSpacing/>
              <w:jc w:val="center"/>
              <w:rPr>
                <w:rFonts w:ascii="仿宋_GB2312" w:eastAsia="仿宋_GB2312" w:hAnsi="宋体"/>
                <w:sz w:val="28"/>
                <w:szCs w:val="28"/>
              </w:rPr>
            </w:pPr>
          </w:p>
        </w:tc>
        <w:tc>
          <w:tcPr>
            <w:tcW w:w="567" w:type="dxa"/>
            <w:vMerge/>
            <w:vAlign w:val="center"/>
          </w:tcPr>
          <w:p w:rsidR="00225C60" w:rsidRPr="00311B0A" w:rsidRDefault="00225C60" w:rsidP="002451FD">
            <w:pPr>
              <w:widowControl/>
              <w:adjustRightInd w:val="0"/>
              <w:spacing w:line="360" w:lineRule="exact"/>
              <w:contextualSpacing/>
              <w:jc w:val="center"/>
              <w:rPr>
                <w:rFonts w:ascii="仿宋_GB2312" w:eastAsia="仿宋_GB2312"/>
                <w:kern w:val="0"/>
                <w:sz w:val="28"/>
                <w:szCs w:val="28"/>
              </w:rPr>
            </w:pPr>
          </w:p>
        </w:tc>
        <w:tc>
          <w:tcPr>
            <w:tcW w:w="567" w:type="dxa"/>
            <w:vMerge/>
            <w:vAlign w:val="center"/>
          </w:tcPr>
          <w:p w:rsidR="00225C60" w:rsidRPr="00311B0A" w:rsidRDefault="00225C60" w:rsidP="002451FD">
            <w:pPr>
              <w:widowControl/>
              <w:adjustRightInd w:val="0"/>
              <w:spacing w:line="360" w:lineRule="exact"/>
              <w:contextualSpacing/>
              <w:jc w:val="center"/>
              <w:rPr>
                <w:rFonts w:ascii="仿宋_GB2312" w:eastAsia="仿宋_GB2312"/>
                <w:kern w:val="0"/>
                <w:sz w:val="28"/>
                <w:szCs w:val="28"/>
              </w:rPr>
            </w:pPr>
          </w:p>
        </w:tc>
        <w:tc>
          <w:tcPr>
            <w:tcW w:w="567" w:type="dxa"/>
            <w:vAlign w:val="center"/>
          </w:tcPr>
          <w:p w:rsidR="00225C60" w:rsidRPr="00311B0A" w:rsidRDefault="00225C60" w:rsidP="002451FD">
            <w:pPr>
              <w:widowControl/>
              <w:adjustRightInd w:val="0"/>
              <w:spacing w:line="360" w:lineRule="exact"/>
              <w:contextualSpacing/>
              <w:jc w:val="center"/>
              <w:rPr>
                <w:rFonts w:ascii="仿宋_GB2312" w:eastAsia="仿宋_GB2312"/>
                <w:kern w:val="0"/>
                <w:sz w:val="28"/>
                <w:szCs w:val="28"/>
              </w:rPr>
            </w:pPr>
            <w:r w:rsidRPr="00311B0A">
              <w:rPr>
                <w:rFonts w:ascii="仿宋_GB2312" w:eastAsia="仿宋_GB2312" w:hAnsi="宋体" w:hint="eastAsia"/>
                <w:kern w:val="0"/>
                <w:sz w:val="28"/>
                <w:szCs w:val="28"/>
              </w:rPr>
              <w:t>800</w:t>
            </w:r>
          </w:p>
        </w:tc>
        <w:tc>
          <w:tcPr>
            <w:tcW w:w="567" w:type="dxa"/>
            <w:vAlign w:val="center"/>
          </w:tcPr>
          <w:p w:rsidR="00225C60" w:rsidRPr="00311B0A" w:rsidRDefault="00225C60" w:rsidP="002451FD">
            <w:pPr>
              <w:widowControl/>
              <w:adjustRightInd w:val="0"/>
              <w:spacing w:line="360" w:lineRule="exact"/>
              <w:contextualSpacing/>
              <w:jc w:val="center"/>
              <w:rPr>
                <w:rFonts w:ascii="仿宋_GB2312" w:eastAsia="仿宋_GB2312"/>
                <w:kern w:val="0"/>
                <w:sz w:val="28"/>
                <w:szCs w:val="28"/>
              </w:rPr>
            </w:pPr>
            <w:r w:rsidRPr="00311B0A">
              <w:rPr>
                <w:rFonts w:ascii="仿宋_GB2312" w:eastAsia="仿宋_GB2312" w:hAnsi="宋体" w:hint="eastAsia"/>
                <w:kern w:val="0"/>
                <w:sz w:val="28"/>
                <w:szCs w:val="28"/>
              </w:rPr>
              <w:t>3400</w:t>
            </w:r>
          </w:p>
        </w:tc>
        <w:tc>
          <w:tcPr>
            <w:tcW w:w="567" w:type="dxa"/>
            <w:vAlign w:val="center"/>
          </w:tcPr>
          <w:p w:rsidR="00225C60" w:rsidRPr="00311B0A" w:rsidRDefault="00225C60" w:rsidP="002451FD">
            <w:pPr>
              <w:widowControl/>
              <w:adjustRightInd w:val="0"/>
              <w:spacing w:line="360" w:lineRule="exact"/>
              <w:contextualSpacing/>
              <w:jc w:val="center"/>
              <w:rPr>
                <w:rFonts w:ascii="仿宋_GB2312" w:eastAsia="仿宋_GB2312"/>
                <w:kern w:val="0"/>
                <w:sz w:val="28"/>
                <w:szCs w:val="28"/>
              </w:rPr>
            </w:pPr>
            <w:r w:rsidRPr="00311B0A">
              <w:rPr>
                <w:rFonts w:ascii="仿宋_GB2312" w:eastAsia="仿宋_GB2312" w:hAnsi="宋体" w:hint="eastAsia"/>
                <w:kern w:val="0"/>
                <w:sz w:val="28"/>
                <w:szCs w:val="28"/>
              </w:rPr>
              <w:t>3000</w:t>
            </w:r>
          </w:p>
        </w:tc>
      </w:tr>
      <w:tr w:rsidR="00225C60" w:rsidRPr="00311B0A" w:rsidTr="002451FD">
        <w:trPr>
          <w:trHeight w:val="20"/>
          <w:jc w:val="center"/>
        </w:trPr>
        <w:tc>
          <w:tcPr>
            <w:tcW w:w="567" w:type="dxa"/>
            <w:vAlign w:val="center"/>
          </w:tcPr>
          <w:p w:rsidR="00225C60" w:rsidRPr="00311B0A" w:rsidRDefault="00225C60" w:rsidP="002451FD">
            <w:pPr>
              <w:widowControl/>
              <w:adjustRightInd w:val="0"/>
              <w:spacing w:line="360" w:lineRule="exact"/>
              <w:contextualSpacing/>
              <w:jc w:val="center"/>
              <w:rPr>
                <w:rFonts w:ascii="仿宋_GB2312" w:eastAsia="仿宋_GB2312" w:hAnsi="宋体"/>
                <w:sz w:val="28"/>
                <w:szCs w:val="28"/>
              </w:rPr>
            </w:pPr>
            <w:r w:rsidRPr="00311B0A">
              <w:rPr>
                <w:rFonts w:ascii="仿宋_GB2312" w:eastAsia="仿宋_GB2312" w:hAnsi="宋体" w:hint="eastAsia"/>
                <w:sz w:val="28"/>
                <w:szCs w:val="28"/>
              </w:rPr>
              <w:t>Ⅲ类</w:t>
            </w:r>
          </w:p>
        </w:tc>
        <w:tc>
          <w:tcPr>
            <w:tcW w:w="567" w:type="dxa"/>
            <w:vMerge/>
            <w:vAlign w:val="center"/>
          </w:tcPr>
          <w:p w:rsidR="00225C60" w:rsidRPr="00311B0A" w:rsidRDefault="00225C60" w:rsidP="002451FD">
            <w:pPr>
              <w:widowControl/>
              <w:adjustRightInd w:val="0"/>
              <w:spacing w:line="360" w:lineRule="exact"/>
              <w:contextualSpacing/>
              <w:jc w:val="center"/>
              <w:rPr>
                <w:rFonts w:ascii="仿宋_GB2312" w:eastAsia="仿宋_GB2312" w:hAnsi="宋体"/>
                <w:sz w:val="28"/>
                <w:szCs w:val="28"/>
              </w:rPr>
            </w:pPr>
          </w:p>
        </w:tc>
        <w:tc>
          <w:tcPr>
            <w:tcW w:w="567" w:type="dxa"/>
            <w:vMerge/>
            <w:vAlign w:val="center"/>
          </w:tcPr>
          <w:p w:rsidR="00225C60" w:rsidRPr="00311B0A" w:rsidRDefault="00225C60" w:rsidP="002451FD">
            <w:pPr>
              <w:widowControl/>
              <w:adjustRightInd w:val="0"/>
              <w:spacing w:line="360" w:lineRule="exact"/>
              <w:contextualSpacing/>
              <w:jc w:val="center"/>
              <w:rPr>
                <w:rFonts w:ascii="仿宋_GB2312" w:eastAsia="仿宋_GB2312"/>
                <w:kern w:val="0"/>
                <w:sz w:val="28"/>
                <w:szCs w:val="28"/>
              </w:rPr>
            </w:pPr>
          </w:p>
        </w:tc>
        <w:tc>
          <w:tcPr>
            <w:tcW w:w="567" w:type="dxa"/>
            <w:vMerge/>
            <w:vAlign w:val="center"/>
          </w:tcPr>
          <w:p w:rsidR="00225C60" w:rsidRPr="00311B0A" w:rsidRDefault="00225C60" w:rsidP="002451FD">
            <w:pPr>
              <w:widowControl/>
              <w:adjustRightInd w:val="0"/>
              <w:spacing w:line="360" w:lineRule="exact"/>
              <w:contextualSpacing/>
              <w:jc w:val="center"/>
              <w:rPr>
                <w:rFonts w:ascii="仿宋_GB2312" w:eastAsia="仿宋_GB2312"/>
                <w:kern w:val="0"/>
                <w:sz w:val="28"/>
                <w:szCs w:val="28"/>
              </w:rPr>
            </w:pPr>
          </w:p>
        </w:tc>
        <w:tc>
          <w:tcPr>
            <w:tcW w:w="567" w:type="dxa"/>
            <w:vAlign w:val="center"/>
          </w:tcPr>
          <w:p w:rsidR="00225C60" w:rsidRPr="00311B0A" w:rsidRDefault="00225C60" w:rsidP="002451FD">
            <w:pPr>
              <w:widowControl/>
              <w:adjustRightInd w:val="0"/>
              <w:spacing w:line="360" w:lineRule="exact"/>
              <w:contextualSpacing/>
              <w:jc w:val="center"/>
              <w:rPr>
                <w:rFonts w:ascii="仿宋_GB2312" w:eastAsia="仿宋_GB2312"/>
                <w:kern w:val="0"/>
                <w:sz w:val="28"/>
                <w:szCs w:val="28"/>
              </w:rPr>
            </w:pPr>
            <w:r w:rsidRPr="00311B0A">
              <w:rPr>
                <w:rFonts w:ascii="仿宋_GB2312" w:eastAsia="仿宋_GB2312" w:hAnsi="宋体" w:hint="eastAsia"/>
                <w:kern w:val="0"/>
                <w:sz w:val="28"/>
                <w:szCs w:val="28"/>
              </w:rPr>
              <w:t>500</w:t>
            </w:r>
          </w:p>
        </w:tc>
        <w:tc>
          <w:tcPr>
            <w:tcW w:w="567" w:type="dxa"/>
            <w:vAlign w:val="center"/>
          </w:tcPr>
          <w:p w:rsidR="00225C60" w:rsidRPr="00311B0A" w:rsidRDefault="00225C60" w:rsidP="002451FD">
            <w:pPr>
              <w:widowControl/>
              <w:adjustRightInd w:val="0"/>
              <w:spacing w:line="360" w:lineRule="exact"/>
              <w:contextualSpacing/>
              <w:jc w:val="center"/>
              <w:rPr>
                <w:rFonts w:ascii="仿宋_GB2312" w:eastAsia="仿宋_GB2312"/>
                <w:kern w:val="0"/>
                <w:sz w:val="28"/>
                <w:szCs w:val="28"/>
              </w:rPr>
            </w:pPr>
            <w:r w:rsidRPr="00311B0A">
              <w:rPr>
                <w:rFonts w:ascii="仿宋_GB2312" w:eastAsia="仿宋_GB2312" w:hAnsi="宋体" w:hint="eastAsia"/>
                <w:kern w:val="0"/>
                <w:sz w:val="28"/>
                <w:szCs w:val="28"/>
              </w:rPr>
              <w:t>3100</w:t>
            </w:r>
          </w:p>
        </w:tc>
        <w:tc>
          <w:tcPr>
            <w:tcW w:w="567" w:type="dxa"/>
            <w:vAlign w:val="center"/>
          </w:tcPr>
          <w:p w:rsidR="00225C60" w:rsidRPr="00311B0A" w:rsidRDefault="00225C60" w:rsidP="002451FD">
            <w:pPr>
              <w:widowControl/>
              <w:adjustRightInd w:val="0"/>
              <w:spacing w:line="360" w:lineRule="exact"/>
              <w:contextualSpacing/>
              <w:jc w:val="center"/>
              <w:rPr>
                <w:rFonts w:ascii="仿宋_GB2312" w:eastAsia="仿宋_GB2312"/>
                <w:kern w:val="0"/>
                <w:sz w:val="28"/>
                <w:szCs w:val="28"/>
              </w:rPr>
            </w:pPr>
            <w:r w:rsidRPr="00311B0A">
              <w:rPr>
                <w:rFonts w:ascii="仿宋_GB2312" w:eastAsia="仿宋_GB2312" w:hAnsi="宋体" w:hint="eastAsia"/>
                <w:kern w:val="0"/>
                <w:sz w:val="28"/>
                <w:szCs w:val="28"/>
              </w:rPr>
              <w:t>2700</w:t>
            </w:r>
          </w:p>
        </w:tc>
      </w:tr>
      <w:tr w:rsidR="00225C60" w:rsidRPr="00311B0A" w:rsidTr="002451FD">
        <w:trPr>
          <w:trHeight w:val="20"/>
          <w:jc w:val="center"/>
        </w:trPr>
        <w:tc>
          <w:tcPr>
            <w:tcW w:w="567" w:type="dxa"/>
            <w:gridSpan w:val="7"/>
            <w:vAlign w:val="center"/>
          </w:tcPr>
          <w:p w:rsidR="00225C60" w:rsidRPr="00311B0A" w:rsidRDefault="00225C60" w:rsidP="002451FD">
            <w:pPr>
              <w:widowControl/>
              <w:adjustRightInd w:val="0"/>
              <w:spacing w:line="300" w:lineRule="exact"/>
              <w:contextualSpacing/>
              <w:rPr>
                <w:rFonts w:ascii="仿宋_GB2312" w:eastAsia="仿宋_GB2312"/>
                <w:sz w:val="24"/>
              </w:rPr>
            </w:pPr>
            <w:r w:rsidRPr="00311B0A">
              <w:rPr>
                <w:rFonts w:ascii="仿宋_GB2312" w:eastAsia="仿宋_GB2312" w:hint="eastAsia"/>
                <w:sz w:val="24"/>
              </w:rPr>
              <w:t>备注：</w:t>
            </w:r>
          </w:p>
          <w:p w:rsidR="00225C60" w:rsidRPr="00311B0A" w:rsidRDefault="00225C60" w:rsidP="002451FD">
            <w:pPr>
              <w:widowControl/>
              <w:adjustRightInd w:val="0"/>
              <w:spacing w:line="300" w:lineRule="exact"/>
              <w:contextualSpacing/>
              <w:rPr>
                <w:rFonts w:ascii="仿宋_GB2312" w:eastAsia="仿宋_GB2312"/>
                <w:sz w:val="24"/>
              </w:rPr>
            </w:pPr>
            <w:r w:rsidRPr="00311B0A">
              <w:rPr>
                <w:rFonts w:ascii="仿宋_GB2312" w:eastAsia="仿宋_GB2312" w:hint="eastAsia"/>
                <w:sz w:val="24"/>
              </w:rPr>
              <w:t>1</w:t>
            </w:r>
            <w:r>
              <w:rPr>
                <w:rFonts w:ascii="仿宋_GB2312" w:eastAsia="仿宋_GB2312" w:hint="eastAsia"/>
                <w:sz w:val="24"/>
              </w:rPr>
              <w:t>．</w:t>
            </w:r>
            <w:r w:rsidRPr="00311B0A">
              <w:rPr>
                <w:rFonts w:ascii="仿宋_GB2312" w:eastAsia="仿宋_GB2312" w:hint="eastAsia"/>
                <w:sz w:val="24"/>
              </w:rPr>
              <w:t>Ⅰ类：工学；Ⅱ类：理学、管理学、医学；Ⅲ类：哲学、经济学、文学、教育学、法学、艺术学。</w:t>
            </w:r>
          </w:p>
          <w:p w:rsidR="00225C60" w:rsidRPr="00311B0A" w:rsidRDefault="00225C60" w:rsidP="002451FD">
            <w:pPr>
              <w:widowControl/>
              <w:adjustRightInd w:val="0"/>
              <w:spacing w:line="300" w:lineRule="exact"/>
              <w:contextualSpacing/>
              <w:rPr>
                <w:rFonts w:ascii="仿宋_GB2312" w:eastAsia="仿宋_GB2312"/>
                <w:sz w:val="24"/>
              </w:rPr>
            </w:pPr>
            <w:r w:rsidRPr="00311B0A">
              <w:rPr>
                <w:rFonts w:ascii="仿宋_GB2312" w:eastAsia="仿宋_GB2312" w:hint="eastAsia"/>
                <w:sz w:val="24"/>
              </w:rPr>
              <w:t>2</w:t>
            </w:r>
            <w:r>
              <w:rPr>
                <w:rFonts w:ascii="仿宋_GB2312" w:eastAsia="仿宋_GB2312" w:hint="eastAsia"/>
                <w:sz w:val="24"/>
              </w:rPr>
              <w:t>．</w:t>
            </w:r>
            <w:r w:rsidRPr="00311B0A">
              <w:rPr>
                <w:rFonts w:ascii="仿宋_GB2312" w:eastAsia="仿宋_GB2312" w:hint="eastAsia"/>
                <w:sz w:val="24"/>
              </w:rPr>
              <w:t>百分比以各年级博士研究生招生人数为基准。</w:t>
            </w:r>
          </w:p>
          <w:p w:rsidR="00225C60" w:rsidRPr="00311B0A" w:rsidRDefault="00225C60" w:rsidP="002451FD">
            <w:pPr>
              <w:widowControl/>
              <w:adjustRightInd w:val="0"/>
              <w:spacing w:line="300" w:lineRule="exact"/>
              <w:contextualSpacing/>
              <w:rPr>
                <w:rFonts w:ascii="仿宋_GB2312" w:eastAsia="仿宋_GB2312" w:hAnsi="宋体"/>
                <w:kern w:val="0"/>
                <w:sz w:val="28"/>
                <w:szCs w:val="28"/>
              </w:rPr>
            </w:pPr>
            <w:r w:rsidRPr="00311B0A">
              <w:rPr>
                <w:rFonts w:ascii="仿宋_GB2312" w:eastAsia="仿宋_GB2312" w:hint="eastAsia"/>
                <w:sz w:val="24"/>
              </w:rPr>
              <w:t>3</w:t>
            </w:r>
            <w:r>
              <w:rPr>
                <w:rFonts w:ascii="仿宋_GB2312" w:eastAsia="仿宋_GB2312" w:hint="eastAsia"/>
                <w:sz w:val="24"/>
              </w:rPr>
              <w:t>．</w:t>
            </w:r>
            <w:r w:rsidRPr="00311B0A">
              <w:rPr>
                <w:rFonts w:ascii="仿宋_GB2312" w:eastAsia="仿宋_GB2312" w:hint="eastAsia"/>
                <w:sz w:val="24"/>
              </w:rPr>
              <w:t>从2013级开始，中期考核后，博士研究生享受奖助金的人数至多为80%；2012级以前（含2012级），通过中期考核的博士研究生最低可享受二等奖助金。</w:t>
            </w:r>
          </w:p>
        </w:tc>
      </w:tr>
    </w:tbl>
    <w:p w:rsidR="00225C60" w:rsidRPr="00311B0A" w:rsidRDefault="00225C60" w:rsidP="00225C60">
      <w:pPr>
        <w:widowControl/>
        <w:adjustRightInd w:val="0"/>
        <w:spacing w:line="460" w:lineRule="exact"/>
        <w:ind w:firstLineChars="200" w:firstLine="640"/>
        <w:contextualSpacing/>
        <w:rPr>
          <w:rFonts w:ascii="仿宋_GB2312" w:eastAsia="仿宋_GB2312"/>
          <w:kern w:val="0"/>
          <w:sz w:val="32"/>
          <w:szCs w:val="32"/>
        </w:rPr>
      </w:pPr>
      <w:r w:rsidRPr="00311B0A">
        <w:rPr>
          <w:rFonts w:ascii="仿宋_GB2312" w:eastAsia="仿宋_GB2312" w:hint="eastAsia"/>
          <w:kern w:val="0"/>
          <w:sz w:val="32"/>
          <w:szCs w:val="32"/>
        </w:rPr>
        <w:lastRenderedPageBreak/>
        <w:t>助学金由学校提供，按月发放。</w:t>
      </w:r>
    </w:p>
    <w:p w:rsidR="00225C60" w:rsidRPr="00311B0A" w:rsidRDefault="00225C60" w:rsidP="00225C60">
      <w:pPr>
        <w:widowControl/>
        <w:adjustRightInd w:val="0"/>
        <w:spacing w:line="460" w:lineRule="exact"/>
        <w:ind w:firstLineChars="200" w:firstLine="640"/>
        <w:contextualSpacing/>
        <w:rPr>
          <w:rFonts w:ascii="仿宋_GB2312" w:eastAsia="仿宋_GB2312"/>
          <w:kern w:val="0"/>
          <w:sz w:val="32"/>
          <w:szCs w:val="32"/>
        </w:rPr>
      </w:pPr>
      <w:r w:rsidRPr="00311B0A">
        <w:rPr>
          <w:rFonts w:ascii="仿宋_GB2312" w:eastAsia="仿宋_GB2312" w:hAnsi="宋体" w:hint="eastAsia"/>
          <w:kern w:val="0"/>
          <w:sz w:val="32"/>
          <w:szCs w:val="32"/>
        </w:rPr>
        <w:t>奖学金由学校或导师提供，按月发放给通过</w:t>
      </w:r>
      <w:r w:rsidRPr="00311B0A">
        <w:rPr>
          <w:rFonts w:ascii="仿宋_GB2312" w:eastAsia="仿宋_GB2312" w:hint="eastAsia"/>
          <w:kern w:val="0"/>
          <w:sz w:val="32"/>
          <w:szCs w:val="32"/>
        </w:rPr>
        <w:t>中期考核的博士研究生</w:t>
      </w:r>
      <w:r w:rsidRPr="00311B0A">
        <w:rPr>
          <w:rFonts w:ascii="仿宋_GB2312" w:eastAsia="仿宋_GB2312" w:hAnsi="宋体" w:hint="eastAsia"/>
          <w:kern w:val="0"/>
          <w:sz w:val="32"/>
          <w:szCs w:val="32"/>
        </w:rPr>
        <w:t>。获得</w:t>
      </w:r>
      <w:r w:rsidRPr="00311B0A">
        <w:rPr>
          <w:rFonts w:ascii="仿宋_GB2312" w:eastAsia="仿宋_GB2312" w:hint="eastAsia"/>
          <w:sz w:val="32"/>
          <w:szCs w:val="32"/>
        </w:rPr>
        <w:t>“国家奖学金”的博士研究生，从新学年9月份起算，一个学年内不享受学校奖学金。</w:t>
      </w:r>
    </w:p>
    <w:p w:rsidR="00225C60" w:rsidRPr="00311B0A" w:rsidRDefault="00225C60" w:rsidP="00225C60">
      <w:pPr>
        <w:spacing w:line="460" w:lineRule="exact"/>
        <w:ind w:firstLineChars="200" w:firstLine="640"/>
        <w:contextualSpacing/>
        <w:rPr>
          <w:rFonts w:ascii="仿宋_GB2312" w:eastAsia="仿宋_GB2312" w:hAnsi="宋体"/>
          <w:sz w:val="32"/>
          <w:szCs w:val="32"/>
        </w:rPr>
      </w:pPr>
      <w:r w:rsidRPr="00311B0A">
        <w:rPr>
          <w:rFonts w:ascii="仿宋_GB2312" w:eastAsia="仿宋_GB2312" w:hAnsi="宋体" w:hint="eastAsia"/>
          <w:kern w:val="0"/>
          <w:sz w:val="32"/>
          <w:szCs w:val="32"/>
        </w:rPr>
        <w:t>助研岗位津贴由导师提供，</w:t>
      </w:r>
      <w:r w:rsidRPr="00311B0A">
        <w:rPr>
          <w:rFonts w:ascii="仿宋_GB2312" w:eastAsia="仿宋_GB2312" w:hAnsi="宋体" w:hint="eastAsia"/>
          <w:sz w:val="32"/>
          <w:szCs w:val="32"/>
        </w:rPr>
        <w:t>一般按学期发放。博士研究生通过中期考核后，导师必须发放，且</w:t>
      </w:r>
      <w:r w:rsidRPr="00311B0A">
        <w:rPr>
          <w:rFonts w:ascii="仿宋_GB2312" w:eastAsia="仿宋_GB2312" w:hAnsi="宋体" w:hint="eastAsia"/>
          <w:kern w:val="0"/>
          <w:sz w:val="32"/>
          <w:szCs w:val="32"/>
        </w:rPr>
        <w:t>发放额不得低于学校设定的基本标准</w:t>
      </w:r>
      <w:r w:rsidRPr="00311B0A">
        <w:rPr>
          <w:rFonts w:ascii="仿宋_GB2312" w:eastAsia="仿宋_GB2312" w:hAnsi="宋体" w:hint="eastAsia"/>
          <w:sz w:val="32"/>
          <w:szCs w:val="32"/>
        </w:rPr>
        <w:t>。</w:t>
      </w:r>
    </w:p>
    <w:p w:rsidR="00225C60" w:rsidRPr="00311B0A" w:rsidRDefault="00225C60" w:rsidP="00225C60">
      <w:pPr>
        <w:widowControl/>
        <w:adjustRightInd w:val="0"/>
        <w:spacing w:line="460" w:lineRule="exact"/>
        <w:ind w:firstLineChars="200" w:firstLine="643"/>
        <w:contextualSpacing/>
        <w:rPr>
          <w:rFonts w:ascii="仿宋_GB2312" w:eastAsia="仿宋_GB2312"/>
          <w:kern w:val="0"/>
          <w:sz w:val="32"/>
          <w:szCs w:val="32"/>
        </w:rPr>
      </w:pPr>
      <w:r w:rsidRPr="00311B0A">
        <w:rPr>
          <w:rFonts w:ascii="仿宋_GB2312" w:eastAsia="仿宋_GB2312" w:hint="eastAsia"/>
          <w:b/>
          <w:kern w:val="0"/>
          <w:sz w:val="32"/>
          <w:szCs w:val="32"/>
        </w:rPr>
        <w:t>第七条</w:t>
      </w:r>
      <w:r w:rsidRPr="00311B0A">
        <w:rPr>
          <w:rFonts w:ascii="仿宋_GB2312" w:eastAsia="仿宋_GB2312" w:hAnsi="宋体" w:hint="eastAsia"/>
          <w:sz w:val="32"/>
          <w:szCs w:val="32"/>
        </w:rPr>
        <w:t xml:space="preserve">  </w:t>
      </w:r>
      <w:r w:rsidRPr="00311B0A">
        <w:rPr>
          <w:rFonts w:ascii="仿宋_GB2312" w:eastAsia="仿宋_GB2312" w:hint="eastAsia"/>
          <w:kern w:val="0"/>
          <w:sz w:val="32"/>
          <w:szCs w:val="32"/>
        </w:rPr>
        <w:t>经导师同意，博士研究生可应聘学校提供的助教、助管岗位，实行按劳取酬，标准另行规定。</w:t>
      </w:r>
    </w:p>
    <w:p w:rsidR="00225C60" w:rsidRPr="00311B0A" w:rsidRDefault="00225C60" w:rsidP="00225C60">
      <w:pPr>
        <w:widowControl/>
        <w:adjustRightInd w:val="0"/>
        <w:spacing w:line="460" w:lineRule="exact"/>
        <w:ind w:firstLineChars="951" w:firstLine="3055"/>
        <w:contextualSpacing/>
        <w:rPr>
          <w:rFonts w:ascii="仿宋_GB2312" w:eastAsia="仿宋_GB2312"/>
          <w:b/>
          <w:kern w:val="0"/>
          <w:sz w:val="32"/>
          <w:szCs w:val="32"/>
        </w:rPr>
      </w:pPr>
      <w:r w:rsidRPr="00311B0A">
        <w:rPr>
          <w:rFonts w:ascii="仿宋_GB2312" w:eastAsia="仿宋_GB2312" w:hint="eastAsia"/>
          <w:b/>
          <w:kern w:val="0"/>
          <w:sz w:val="32"/>
          <w:szCs w:val="32"/>
        </w:rPr>
        <w:t>第三章  申请与评定</w:t>
      </w:r>
    </w:p>
    <w:p w:rsidR="00225C60" w:rsidRPr="00311B0A" w:rsidRDefault="00225C60" w:rsidP="00225C60">
      <w:pPr>
        <w:widowControl/>
        <w:adjustRightInd w:val="0"/>
        <w:spacing w:line="460" w:lineRule="exact"/>
        <w:ind w:firstLineChars="200" w:firstLine="643"/>
        <w:contextualSpacing/>
        <w:rPr>
          <w:rFonts w:ascii="仿宋_GB2312" w:eastAsia="仿宋_GB2312"/>
          <w:kern w:val="0"/>
          <w:sz w:val="32"/>
          <w:szCs w:val="32"/>
        </w:rPr>
      </w:pPr>
      <w:r w:rsidRPr="00311B0A">
        <w:rPr>
          <w:rFonts w:ascii="仿宋_GB2312" w:eastAsia="仿宋_GB2312" w:hint="eastAsia"/>
          <w:b/>
          <w:kern w:val="0"/>
          <w:sz w:val="32"/>
          <w:szCs w:val="32"/>
        </w:rPr>
        <w:t>第八条</w:t>
      </w:r>
      <w:r w:rsidRPr="00311B0A">
        <w:rPr>
          <w:rFonts w:ascii="仿宋_GB2312" w:eastAsia="仿宋_GB2312" w:hint="eastAsia"/>
          <w:kern w:val="0"/>
          <w:sz w:val="32"/>
          <w:szCs w:val="32"/>
        </w:rPr>
        <w:t xml:space="preserve">  申请奖助</w:t>
      </w:r>
      <w:smartTag w:uri="urn:schemas-microsoft-com:office:smarttags" w:element="PersonName">
        <w:smartTagPr>
          <w:attr w:name="ProductID" w:val="金的"/>
        </w:smartTagPr>
        <w:r w:rsidRPr="00311B0A">
          <w:rPr>
            <w:rFonts w:ascii="仿宋_GB2312" w:eastAsia="仿宋_GB2312" w:hint="eastAsia"/>
            <w:kern w:val="0"/>
            <w:sz w:val="32"/>
            <w:szCs w:val="32"/>
          </w:rPr>
          <w:t>金的</w:t>
        </w:r>
      </w:smartTag>
      <w:r w:rsidRPr="00311B0A">
        <w:rPr>
          <w:rFonts w:ascii="仿宋_GB2312" w:eastAsia="仿宋_GB2312" w:hint="eastAsia"/>
          <w:kern w:val="0"/>
          <w:sz w:val="32"/>
          <w:szCs w:val="32"/>
        </w:rPr>
        <w:t>博士研究生必须爱国爱校，艰苦奋斗，遵纪守法，诚实守信，学风端正，精勤求学，成绩优良。</w:t>
      </w:r>
    </w:p>
    <w:p w:rsidR="00225C60" w:rsidRPr="00311B0A" w:rsidRDefault="00225C60" w:rsidP="00225C60">
      <w:pPr>
        <w:widowControl/>
        <w:adjustRightInd w:val="0"/>
        <w:spacing w:line="460" w:lineRule="exact"/>
        <w:ind w:firstLineChars="200" w:firstLine="643"/>
        <w:contextualSpacing/>
        <w:rPr>
          <w:rFonts w:ascii="仿宋_GB2312" w:eastAsia="仿宋_GB2312"/>
          <w:kern w:val="0"/>
          <w:sz w:val="32"/>
          <w:szCs w:val="32"/>
        </w:rPr>
      </w:pPr>
      <w:r w:rsidRPr="00311B0A">
        <w:rPr>
          <w:rFonts w:ascii="仿宋_GB2312" w:eastAsia="仿宋_GB2312" w:hint="eastAsia"/>
          <w:b/>
          <w:kern w:val="0"/>
          <w:sz w:val="32"/>
          <w:szCs w:val="32"/>
        </w:rPr>
        <w:t xml:space="preserve">第九条  </w:t>
      </w:r>
      <w:r w:rsidRPr="00311B0A">
        <w:rPr>
          <w:rFonts w:ascii="仿宋_GB2312" w:eastAsia="仿宋_GB2312" w:hint="eastAsia"/>
          <w:kern w:val="0"/>
          <w:sz w:val="32"/>
          <w:szCs w:val="32"/>
        </w:rPr>
        <w:t>新录取的博士研究生（含通过博士资格考试的长学制研究生）填写“博士研究生奖助金申请表（DCS-1）”，中期考核通过</w:t>
      </w:r>
      <w:smartTag w:uri="urn:schemas-microsoft-com:office:smarttags" w:element="PersonName">
        <w:smartTagPr>
          <w:attr w:name="ProductID" w:val="后的"/>
        </w:smartTagPr>
        <w:r w:rsidRPr="00311B0A">
          <w:rPr>
            <w:rFonts w:ascii="仿宋_GB2312" w:eastAsia="仿宋_GB2312" w:hint="eastAsia"/>
            <w:kern w:val="0"/>
            <w:sz w:val="32"/>
            <w:szCs w:val="32"/>
          </w:rPr>
          <w:t>后的</w:t>
        </w:r>
      </w:smartTag>
      <w:r w:rsidRPr="00311B0A">
        <w:rPr>
          <w:rFonts w:ascii="仿宋_GB2312" w:eastAsia="仿宋_GB2312" w:hint="eastAsia"/>
          <w:kern w:val="0"/>
          <w:sz w:val="32"/>
          <w:szCs w:val="32"/>
        </w:rPr>
        <w:t>博士研究生填写“博士研究生奖助金申请表（DCS-2）”。申请表经导师签字后交所在学院（前沿院、金禾中心）研究生奖助金评定委员会审核。</w:t>
      </w:r>
    </w:p>
    <w:p w:rsidR="00225C60" w:rsidRPr="00311B0A" w:rsidRDefault="00225C60" w:rsidP="00225C60">
      <w:pPr>
        <w:widowControl/>
        <w:adjustRightInd w:val="0"/>
        <w:spacing w:line="460" w:lineRule="exact"/>
        <w:ind w:firstLineChars="200" w:firstLine="643"/>
        <w:contextualSpacing/>
        <w:rPr>
          <w:rFonts w:ascii="仿宋_GB2312" w:eastAsia="仿宋_GB2312"/>
          <w:kern w:val="0"/>
          <w:sz w:val="32"/>
          <w:szCs w:val="32"/>
        </w:rPr>
      </w:pPr>
      <w:r w:rsidRPr="00311B0A">
        <w:rPr>
          <w:rFonts w:ascii="仿宋_GB2312" w:eastAsia="仿宋_GB2312" w:hint="eastAsia"/>
          <w:b/>
          <w:kern w:val="0"/>
          <w:sz w:val="32"/>
          <w:szCs w:val="32"/>
        </w:rPr>
        <w:t>第十条</w:t>
      </w:r>
      <w:r w:rsidRPr="00311B0A">
        <w:rPr>
          <w:rFonts w:ascii="仿宋_GB2312" w:eastAsia="仿宋_GB2312" w:hint="eastAsia"/>
          <w:kern w:val="0"/>
          <w:sz w:val="32"/>
          <w:szCs w:val="32"/>
        </w:rPr>
        <w:t xml:space="preserve">  对于已通过中期考核的博士研究生，各学院（前沿院、金禾中心）研究生奖助金评定委员会依据申请者的学习成绩、科研业绩和发展潜力以及导师的意见等要素在名额范围内评定奖学金等级。学院将评定结果汇总后报研究生院审核。</w:t>
      </w:r>
    </w:p>
    <w:p w:rsidR="00225C60" w:rsidRPr="00311B0A" w:rsidRDefault="00225C60" w:rsidP="00225C60">
      <w:pPr>
        <w:widowControl/>
        <w:adjustRightInd w:val="0"/>
        <w:spacing w:line="460" w:lineRule="exact"/>
        <w:ind w:firstLine="200"/>
        <w:contextualSpacing/>
        <w:jc w:val="center"/>
        <w:rPr>
          <w:rFonts w:ascii="仿宋_GB2312" w:eastAsia="仿宋_GB2312"/>
          <w:b/>
          <w:kern w:val="0"/>
          <w:sz w:val="32"/>
          <w:szCs w:val="32"/>
        </w:rPr>
      </w:pPr>
      <w:r w:rsidRPr="00311B0A">
        <w:rPr>
          <w:rFonts w:ascii="仿宋_GB2312" w:eastAsia="仿宋_GB2312" w:hint="eastAsia"/>
          <w:b/>
          <w:kern w:val="0"/>
          <w:sz w:val="32"/>
          <w:szCs w:val="32"/>
        </w:rPr>
        <w:t>第四章  发放与终止</w:t>
      </w:r>
    </w:p>
    <w:p w:rsidR="00225C60" w:rsidRPr="00311B0A" w:rsidRDefault="00225C60" w:rsidP="00225C60">
      <w:pPr>
        <w:widowControl/>
        <w:adjustRightInd w:val="0"/>
        <w:spacing w:line="460" w:lineRule="exact"/>
        <w:ind w:firstLineChars="200" w:firstLine="643"/>
        <w:contextualSpacing/>
        <w:rPr>
          <w:rFonts w:ascii="仿宋_GB2312" w:eastAsia="仿宋_GB2312"/>
          <w:kern w:val="0"/>
          <w:sz w:val="32"/>
          <w:szCs w:val="32"/>
        </w:rPr>
      </w:pPr>
      <w:r w:rsidRPr="00311B0A">
        <w:rPr>
          <w:rFonts w:ascii="仿宋_GB2312" w:eastAsia="仿宋_GB2312" w:hAnsi="Arial" w:cs="Arial" w:hint="eastAsia"/>
          <w:b/>
          <w:kern w:val="0"/>
          <w:sz w:val="32"/>
          <w:szCs w:val="32"/>
        </w:rPr>
        <w:t>第十一条</w:t>
      </w:r>
      <w:r w:rsidRPr="00311B0A">
        <w:rPr>
          <w:rFonts w:ascii="仿宋_GB2312" w:eastAsia="仿宋_GB2312" w:hint="eastAsia"/>
          <w:kern w:val="0"/>
          <w:sz w:val="32"/>
          <w:szCs w:val="32"/>
        </w:rPr>
        <w:t xml:space="preserve">  </w:t>
      </w:r>
      <w:r w:rsidRPr="00311B0A">
        <w:rPr>
          <w:rFonts w:ascii="仿宋_GB2312" w:eastAsia="仿宋_GB2312" w:hint="eastAsia"/>
          <w:sz w:val="32"/>
          <w:szCs w:val="32"/>
        </w:rPr>
        <w:t>普</w:t>
      </w:r>
      <w:smartTag w:uri="urn:schemas-microsoft-com:office:smarttags" w:element="PersonName">
        <w:smartTagPr>
          <w:attr w:name="ProductID" w:val="通"/>
        </w:smartTagPr>
        <w:r w:rsidRPr="00311B0A">
          <w:rPr>
            <w:rFonts w:ascii="仿宋_GB2312" w:eastAsia="仿宋_GB2312" w:hint="eastAsia"/>
            <w:sz w:val="32"/>
            <w:szCs w:val="32"/>
          </w:rPr>
          <w:t>通</w:t>
        </w:r>
      </w:smartTag>
      <w:r w:rsidRPr="00311B0A">
        <w:rPr>
          <w:rFonts w:ascii="仿宋_GB2312" w:eastAsia="仿宋_GB2312" w:hint="eastAsia"/>
          <w:sz w:val="32"/>
          <w:szCs w:val="32"/>
        </w:rPr>
        <w:t>博士研究生、硕博</w:t>
      </w:r>
      <w:smartTag w:uri="urn:schemas-microsoft-com:office:smarttags" w:element="PersonName">
        <w:smartTagPr>
          <w:attr w:name="ProductID" w:val="连读"/>
        </w:smartTagPr>
        <w:r w:rsidRPr="00311B0A">
          <w:rPr>
            <w:rFonts w:ascii="仿宋_GB2312" w:eastAsia="仿宋_GB2312" w:hint="eastAsia"/>
            <w:sz w:val="32"/>
            <w:szCs w:val="32"/>
          </w:rPr>
          <w:t>连读</w:t>
        </w:r>
      </w:smartTag>
      <w:r w:rsidRPr="00311B0A">
        <w:rPr>
          <w:rFonts w:ascii="仿宋_GB2312" w:eastAsia="仿宋_GB2312" w:hint="eastAsia"/>
          <w:sz w:val="32"/>
          <w:szCs w:val="32"/>
        </w:rPr>
        <w:t>博士研究生和长学制研究生转博以后</w:t>
      </w:r>
      <w:r w:rsidRPr="00311B0A">
        <w:rPr>
          <w:rFonts w:ascii="仿宋_GB2312" w:eastAsia="仿宋_GB2312" w:hint="eastAsia"/>
          <w:kern w:val="0"/>
          <w:sz w:val="32"/>
          <w:szCs w:val="32"/>
        </w:rPr>
        <w:t>的资助年限为第一至第四学年，直接从本科毕业生中录取的博士研究生（简称直博生）的资助年限为第一至第五学年。</w:t>
      </w:r>
    </w:p>
    <w:p w:rsidR="00225C60" w:rsidRPr="00311B0A" w:rsidRDefault="00225C60" w:rsidP="00225C60">
      <w:pPr>
        <w:widowControl/>
        <w:adjustRightInd w:val="0"/>
        <w:spacing w:line="460" w:lineRule="exact"/>
        <w:ind w:firstLineChars="200" w:firstLine="640"/>
        <w:contextualSpacing/>
        <w:rPr>
          <w:rFonts w:ascii="仿宋_GB2312" w:eastAsia="仿宋_GB2312"/>
          <w:sz w:val="32"/>
          <w:szCs w:val="32"/>
        </w:rPr>
      </w:pPr>
      <w:r w:rsidRPr="00311B0A">
        <w:rPr>
          <w:rFonts w:ascii="仿宋_GB2312" w:eastAsia="仿宋_GB2312" w:hint="eastAsia"/>
          <w:sz w:val="32"/>
          <w:szCs w:val="32"/>
        </w:rPr>
        <w:t>长学制研究生、直博生、转博前未获得硕士学位和硕士毕业文凭的硕博</w:t>
      </w:r>
      <w:smartTag w:uri="urn:schemas-microsoft-com:office:smarttags" w:element="PersonName">
        <w:smartTagPr>
          <w:attr w:name="ProductID" w:val="连读"/>
        </w:smartTagPr>
        <w:r w:rsidRPr="00311B0A">
          <w:rPr>
            <w:rFonts w:ascii="仿宋_GB2312" w:eastAsia="仿宋_GB2312" w:hint="eastAsia"/>
            <w:sz w:val="32"/>
            <w:szCs w:val="32"/>
          </w:rPr>
          <w:t>连读</w:t>
        </w:r>
      </w:smartTag>
      <w:r w:rsidRPr="00311B0A">
        <w:rPr>
          <w:rFonts w:ascii="仿宋_GB2312" w:eastAsia="仿宋_GB2312" w:hint="eastAsia"/>
          <w:sz w:val="32"/>
          <w:szCs w:val="32"/>
        </w:rPr>
        <w:t>博士研究生，若在博士研究生中期考核</w:t>
      </w:r>
      <w:r w:rsidRPr="00311B0A">
        <w:rPr>
          <w:rFonts w:ascii="仿宋_GB2312" w:eastAsia="仿宋_GB2312" w:hint="eastAsia"/>
          <w:sz w:val="32"/>
          <w:szCs w:val="32"/>
        </w:rPr>
        <w:lastRenderedPageBreak/>
        <w:t>中分流，则再按硕士生最低资助标准资助至多1年。普</w:t>
      </w:r>
      <w:smartTag w:uri="urn:schemas-microsoft-com:office:smarttags" w:element="PersonName">
        <w:smartTagPr>
          <w:attr w:name="ProductID" w:val="通"/>
        </w:smartTagPr>
        <w:r w:rsidRPr="00311B0A">
          <w:rPr>
            <w:rFonts w:ascii="仿宋_GB2312" w:eastAsia="仿宋_GB2312" w:hint="eastAsia"/>
            <w:sz w:val="32"/>
            <w:szCs w:val="32"/>
          </w:rPr>
          <w:t>通</w:t>
        </w:r>
      </w:smartTag>
      <w:r w:rsidRPr="00311B0A">
        <w:rPr>
          <w:rFonts w:ascii="仿宋_GB2312" w:eastAsia="仿宋_GB2312" w:hint="eastAsia"/>
          <w:sz w:val="32"/>
          <w:szCs w:val="32"/>
        </w:rPr>
        <w:t>博士研究生和转博前已获得硕士学位和硕士毕业文凭的硕博</w:t>
      </w:r>
      <w:smartTag w:uri="urn:schemas-microsoft-com:office:smarttags" w:element="PersonName">
        <w:smartTagPr>
          <w:attr w:name="ProductID" w:val="连读"/>
        </w:smartTagPr>
        <w:r w:rsidRPr="00311B0A">
          <w:rPr>
            <w:rFonts w:ascii="仿宋_GB2312" w:eastAsia="仿宋_GB2312" w:hint="eastAsia"/>
            <w:sz w:val="32"/>
            <w:szCs w:val="32"/>
          </w:rPr>
          <w:t>连读</w:t>
        </w:r>
      </w:smartTag>
      <w:r w:rsidRPr="00311B0A">
        <w:rPr>
          <w:rFonts w:ascii="仿宋_GB2312" w:eastAsia="仿宋_GB2312" w:hint="eastAsia"/>
          <w:sz w:val="32"/>
          <w:szCs w:val="32"/>
        </w:rPr>
        <w:t>博士研究生，若在博士研究生中期考核中分流，则再按硕士生最低资助标准资助至多半年。</w:t>
      </w:r>
    </w:p>
    <w:p w:rsidR="00225C60" w:rsidRPr="00311B0A" w:rsidRDefault="00225C60" w:rsidP="00225C60">
      <w:pPr>
        <w:widowControl/>
        <w:adjustRightInd w:val="0"/>
        <w:spacing w:line="460" w:lineRule="exact"/>
        <w:ind w:firstLineChars="200" w:firstLine="643"/>
        <w:contextualSpacing/>
        <w:rPr>
          <w:rFonts w:ascii="仿宋_GB2312" w:eastAsia="仿宋_GB2312"/>
          <w:kern w:val="0"/>
          <w:sz w:val="32"/>
          <w:szCs w:val="32"/>
        </w:rPr>
      </w:pPr>
      <w:r w:rsidRPr="00311B0A">
        <w:rPr>
          <w:rFonts w:ascii="仿宋_GB2312" w:eastAsia="仿宋_GB2312" w:hint="eastAsia"/>
          <w:b/>
          <w:kern w:val="0"/>
          <w:sz w:val="32"/>
          <w:szCs w:val="32"/>
        </w:rPr>
        <w:t>第十二条</w:t>
      </w:r>
      <w:r w:rsidRPr="00311B0A">
        <w:rPr>
          <w:rFonts w:ascii="仿宋_GB2312" w:eastAsia="仿宋_GB2312" w:hint="eastAsia"/>
          <w:color w:val="FF0000"/>
          <w:kern w:val="0"/>
          <w:sz w:val="32"/>
          <w:szCs w:val="32"/>
        </w:rPr>
        <w:t xml:space="preserve">  </w:t>
      </w:r>
      <w:r w:rsidRPr="00311B0A">
        <w:rPr>
          <w:rFonts w:ascii="仿宋_GB2312" w:eastAsia="仿宋_GB2312" w:hint="eastAsia"/>
          <w:kern w:val="0"/>
          <w:sz w:val="32"/>
          <w:szCs w:val="32"/>
        </w:rPr>
        <w:t>在资助年限内，博士研究生自结束学籍或分流的次月起停止享受奖助金。</w:t>
      </w:r>
    </w:p>
    <w:p w:rsidR="00225C60" w:rsidRPr="00311B0A" w:rsidRDefault="00225C60" w:rsidP="00225C60">
      <w:pPr>
        <w:widowControl/>
        <w:adjustRightInd w:val="0"/>
        <w:spacing w:line="460" w:lineRule="exact"/>
        <w:ind w:firstLineChars="200" w:firstLine="640"/>
        <w:contextualSpacing/>
        <w:rPr>
          <w:rFonts w:ascii="仿宋_GB2312" w:eastAsia="仿宋_GB2312"/>
          <w:kern w:val="0"/>
          <w:sz w:val="32"/>
          <w:szCs w:val="32"/>
        </w:rPr>
      </w:pPr>
      <w:r w:rsidRPr="00311B0A">
        <w:rPr>
          <w:rFonts w:ascii="仿宋_GB2312" w:eastAsia="仿宋_GB2312" w:hint="eastAsia"/>
          <w:kern w:val="0"/>
          <w:sz w:val="32"/>
          <w:szCs w:val="32"/>
        </w:rPr>
        <w:t>因违反校纪校规、发生学术不端行为等受处分期间，取消奖助金。休学期间，暂停奖助金，恢复学籍的次月起恢复奖助金，其中因病休学者，累计计算资助年限。</w:t>
      </w:r>
    </w:p>
    <w:p w:rsidR="00225C60" w:rsidRPr="00311B0A" w:rsidRDefault="00225C60" w:rsidP="00225C60">
      <w:pPr>
        <w:spacing w:line="460" w:lineRule="exact"/>
        <w:ind w:firstLineChars="200" w:firstLine="643"/>
        <w:contextualSpacing/>
        <w:rPr>
          <w:rFonts w:ascii="仿宋_GB2312" w:eastAsia="仿宋_GB2312"/>
          <w:kern w:val="0"/>
          <w:sz w:val="32"/>
          <w:szCs w:val="32"/>
        </w:rPr>
      </w:pPr>
      <w:r w:rsidRPr="00311B0A">
        <w:rPr>
          <w:rFonts w:ascii="仿宋_GB2312" w:eastAsia="仿宋_GB2312" w:hint="eastAsia"/>
          <w:b/>
          <w:kern w:val="0"/>
          <w:sz w:val="32"/>
          <w:szCs w:val="32"/>
        </w:rPr>
        <w:t>第十三条</w:t>
      </w:r>
      <w:r w:rsidRPr="00311B0A">
        <w:rPr>
          <w:rFonts w:ascii="仿宋_GB2312" w:eastAsia="仿宋_GB2312" w:hint="eastAsia"/>
          <w:kern w:val="0"/>
          <w:sz w:val="32"/>
          <w:szCs w:val="32"/>
        </w:rPr>
        <w:t xml:space="preserve">  导师必须及时向助研卡账户划拨足额经费以供财务处按时发放奖学金和助研岗位津贴。</w:t>
      </w:r>
    </w:p>
    <w:p w:rsidR="00225C60" w:rsidRPr="00311B0A" w:rsidRDefault="00225C60" w:rsidP="00225C60">
      <w:pPr>
        <w:spacing w:line="460" w:lineRule="exact"/>
        <w:ind w:firstLineChars="200" w:firstLine="640"/>
        <w:contextualSpacing/>
        <w:rPr>
          <w:rFonts w:ascii="仿宋_GB2312" w:eastAsia="仿宋_GB2312" w:hAnsi="宋体"/>
          <w:kern w:val="0"/>
          <w:sz w:val="32"/>
          <w:szCs w:val="32"/>
        </w:rPr>
      </w:pPr>
      <w:r w:rsidRPr="00311B0A">
        <w:rPr>
          <w:rFonts w:ascii="仿宋_GB2312" w:eastAsia="仿宋_GB2312" w:hAnsi="宋体" w:hint="eastAsia"/>
          <w:kern w:val="0"/>
          <w:sz w:val="32"/>
          <w:szCs w:val="32"/>
        </w:rPr>
        <w:t>导师每年招收2名以内的博士研究生，奖学金由学校提供；招收的第3个及以上的博士研究生，奖学金由导师提供。对于中途变更导师的情况，按变更后的同级博士研究生数相应对待。每年不计入导师资助人数的委培生或定向生至多1名。</w:t>
      </w:r>
    </w:p>
    <w:p w:rsidR="00225C60" w:rsidRPr="00311B0A" w:rsidRDefault="00225C60" w:rsidP="00225C60">
      <w:pPr>
        <w:spacing w:line="460" w:lineRule="exact"/>
        <w:ind w:firstLineChars="200" w:firstLine="640"/>
        <w:contextualSpacing/>
        <w:rPr>
          <w:rFonts w:ascii="仿宋_GB2312" w:eastAsia="仿宋_GB2312"/>
          <w:kern w:val="0"/>
          <w:sz w:val="32"/>
          <w:szCs w:val="32"/>
        </w:rPr>
      </w:pPr>
      <w:r w:rsidRPr="00311B0A">
        <w:rPr>
          <w:rFonts w:ascii="仿宋_GB2312" w:eastAsia="仿宋_GB2312" w:hAnsi="宋体" w:hint="eastAsia"/>
          <w:sz w:val="32"/>
          <w:szCs w:val="32"/>
        </w:rPr>
        <w:t>当导师发放的助研岗位津贴低于学校的</w:t>
      </w:r>
      <w:r w:rsidRPr="00311B0A">
        <w:rPr>
          <w:rFonts w:ascii="仿宋_GB2312" w:eastAsia="仿宋_GB2312" w:hAnsi="宋体" w:hint="eastAsia"/>
          <w:kern w:val="0"/>
          <w:sz w:val="32"/>
          <w:szCs w:val="32"/>
        </w:rPr>
        <w:t>基本标准</w:t>
      </w:r>
      <w:r w:rsidRPr="00311B0A">
        <w:rPr>
          <w:rFonts w:ascii="仿宋_GB2312" w:eastAsia="仿宋_GB2312" w:hAnsi="宋体" w:hint="eastAsia"/>
          <w:sz w:val="32"/>
          <w:szCs w:val="32"/>
        </w:rPr>
        <w:t>时，导师须书面报告理由，经学院签署意见后报研究生院审查。对于因导师自身原因少发或不发奖学金和助研岗位津贴的情况，学校将予以通报，并在来年限制其招生数量直至停止其招生资格。</w:t>
      </w:r>
    </w:p>
    <w:p w:rsidR="00225C60" w:rsidRPr="00311B0A" w:rsidRDefault="00225C60" w:rsidP="00225C60">
      <w:pPr>
        <w:widowControl/>
        <w:adjustRightInd w:val="0"/>
        <w:spacing w:line="460" w:lineRule="exact"/>
        <w:ind w:firstLine="200"/>
        <w:contextualSpacing/>
        <w:jc w:val="center"/>
        <w:rPr>
          <w:rFonts w:ascii="仿宋_GB2312" w:eastAsia="仿宋_GB2312"/>
          <w:b/>
          <w:kern w:val="0"/>
          <w:sz w:val="32"/>
          <w:szCs w:val="32"/>
        </w:rPr>
      </w:pPr>
      <w:r w:rsidRPr="00311B0A">
        <w:rPr>
          <w:rFonts w:ascii="仿宋_GB2312" w:eastAsia="仿宋_GB2312" w:hint="eastAsia"/>
          <w:b/>
          <w:kern w:val="0"/>
          <w:sz w:val="32"/>
          <w:szCs w:val="32"/>
        </w:rPr>
        <w:t>第五章  其  他</w:t>
      </w:r>
    </w:p>
    <w:p w:rsidR="00225C60" w:rsidRPr="00311B0A" w:rsidRDefault="00225C60" w:rsidP="00225C60">
      <w:pPr>
        <w:widowControl/>
        <w:adjustRightInd w:val="0"/>
        <w:spacing w:line="460" w:lineRule="exact"/>
        <w:ind w:firstLineChars="200" w:firstLine="643"/>
        <w:contextualSpacing/>
        <w:rPr>
          <w:rFonts w:ascii="仿宋_GB2312" w:eastAsia="仿宋_GB2312"/>
          <w:sz w:val="32"/>
          <w:szCs w:val="32"/>
        </w:rPr>
      </w:pPr>
      <w:r w:rsidRPr="00311B0A">
        <w:rPr>
          <w:rFonts w:ascii="仿宋_GB2312" w:eastAsia="仿宋_GB2312" w:hint="eastAsia"/>
          <w:b/>
          <w:kern w:val="0"/>
          <w:sz w:val="32"/>
          <w:szCs w:val="32"/>
        </w:rPr>
        <w:t>第十四条</w:t>
      </w:r>
      <w:r w:rsidRPr="00311B0A">
        <w:rPr>
          <w:rFonts w:ascii="仿宋_GB2312" w:eastAsia="仿宋_GB2312" w:hint="eastAsia"/>
          <w:kern w:val="0"/>
          <w:sz w:val="32"/>
          <w:szCs w:val="32"/>
        </w:rPr>
        <w:t xml:space="preserve">  自2013级起，博士研究生学费每年10,000元，按学年缴纳。</w:t>
      </w:r>
      <w:r w:rsidRPr="00311B0A">
        <w:rPr>
          <w:rFonts w:ascii="仿宋_GB2312" w:eastAsia="仿宋_GB2312" w:hint="eastAsia"/>
          <w:sz w:val="32"/>
          <w:szCs w:val="32"/>
        </w:rPr>
        <w:t>普</w:t>
      </w:r>
      <w:smartTag w:uri="urn:schemas-microsoft-com:office:smarttags" w:element="PersonName">
        <w:smartTagPr>
          <w:attr w:name="ProductID" w:val="通"/>
        </w:smartTagPr>
        <w:r w:rsidRPr="00311B0A">
          <w:rPr>
            <w:rFonts w:ascii="仿宋_GB2312" w:eastAsia="仿宋_GB2312" w:hint="eastAsia"/>
            <w:sz w:val="32"/>
            <w:szCs w:val="32"/>
          </w:rPr>
          <w:t>通</w:t>
        </w:r>
      </w:smartTag>
      <w:r w:rsidRPr="00311B0A">
        <w:rPr>
          <w:rFonts w:ascii="仿宋_GB2312" w:eastAsia="仿宋_GB2312" w:hint="eastAsia"/>
          <w:sz w:val="32"/>
          <w:szCs w:val="32"/>
        </w:rPr>
        <w:t>博士研究生、硕博</w:t>
      </w:r>
      <w:smartTag w:uri="urn:schemas-microsoft-com:office:smarttags" w:element="PersonName">
        <w:smartTagPr>
          <w:attr w:name="ProductID" w:val="连读"/>
        </w:smartTagPr>
        <w:r w:rsidRPr="00311B0A">
          <w:rPr>
            <w:rFonts w:ascii="仿宋_GB2312" w:eastAsia="仿宋_GB2312" w:hint="eastAsia"/>
            <w:sz w:val="32"/>
            <w:szCs w:val="32"/>
          </w:rPr>
          <w:t>连读</w:t>
        </w:r>
      </w:smartTag>
      <w:r w:rsidRPr="00311B0A">
        <w:rPr>
          <w:rFonts w:ascii="仿宋_GB2312" w:eastAsia="仿宋_GB2312" w:hint="eastAsia"/>
          <w:sz w:val="32"/>
          <w:szCs w:val="32"/>
        </w:rPr>
        <w:t>博士研究生和长学制研究生转博以后</w:t>
      </w:r>
      <w:r w:rsidRPr="00311B0A">
        <w:rPr>
          <w:rFonts w:ascii="仿宋_GB2312" w:eastAsia="仿宋_GB2312" w:hint="eastAsia"/>
          <w:kern w:val="0"/>
          <w:sz w:val="32"/>
          <w:szCs w:val="32"/>
        </w:rPr>
        <w:t>的缴费年限为第一至第四学年，直博生的缴费年限为第一至第五学年。提前结束学籍时，按照学校相关规定办理退费。</w:t>
      </w:r>
      <w:r w:rsidRPr="00311B0A">
        <w:rPr>
          <w:rFonts w:ascii="仿宋_GB2312" w:eastAsia="仿宋_GB2312" w:hAnsi="宋体" w:hint="eastAsia"/>
          <w:sz w:val="32"/>
          <w:szCs w:val="32"/>
        </w:rPr>
        <w:t>2012级</w:t>
      </w:r>
      <w:r w:rsidRPr="00311B0A">
        <w:rPr>
          <w:rFonts w:ascii="仿宋_GB2312" w:eastAsia="仿宋_GB2312" w:hint="eastAsia"/>
          <w:sz w:val="32"/>
          <w:szCs w:val="32"/>
        </w:rPr>
        <w:t>以前（含2012级）博士研究生仍执行原办法。</w:t>
      </w:r>
    </w:p>
    <w:p w:rsidR="00225C60" w:rsidRPr="00311B0A" w:rsidRDefault="00225C60" w:rsidP="00225C60">
      <w:pPr>
        <w:widowControl/>
        <w:adjustRightInd w:val="0"/>
        <w:spacing w:line="460" w:lineRule="exact"/>
        <w:ind w:firstLineChars="200" w:firstLine="640"/>
        <w:contextualSpacing/>
        <w:rPr>
          <w:rFonts w:ascii="仿宋_GB2312" w:eastAsia="仿宋_GB2312"/>
          <w:kern w:val="0"/>
          <w:sz w:val="32"/>
          <w:szCs w:val="32"/>
        </w:rPr>
      </w:pPr>
      <w:r w:rsidRPr="00311B0A">
        <w:rPr>
          <w:rFonts w:ascii="仿宋_GB2312" w:eastAsia="仿宋_GB2312" w:hint="eastAsia"/>
          <w:kern w:val="0"/>
          <w:sz w:val="32"/>
          <w:szCs w:val="32"/>
        </w:rPr>
        <w:t>博士研究生获得奖助金期间免缴学费。</w:t>
      </w:r>
    </w:p>
    <w:p w:rsidR="00225C60" w:rsidRPr="00311B0A" w:rsidRDefault="00225C60" w:rsidP="00225C60">
      <w:pPr>
        <w:widowControl/>
        <w:adjustRightInd w:val="0"/>
        <w:spacing w:line="460" w:lineRule="exact"/>
        <w:ind w:firstLineChars="200" w:firstLine="640"/>
        <w:contextualSpacing/>
        <w:rPr>
          <w:rFonts w:ascii="仿宋_GB2312" w:eastAsia="仿宋_GB2312"/>
          <w:kern w:val="0"/>
          <w:sz w:val="32"/>
          <w:szCs w:val="32"/>
        </w:rPr>
      </w:pPr>
      <w:r w:rsidRPr="00311B0A">
        <w:rPr>
          <w:rFonts w:ascii="仿宋_GB2312" w:eastAsia="仿宋_GB2312" w:hint="eastAsia"/>
          <w:kern w:val="0"/>
          <w:sz w:val="32"/>
          <w:szCs w:val="32"/>
        </w:rPr>
        <w:t>工</w:t>
      </w:r>
      <w:smartTag w:uri="urn:schemas-microsoft-com:office:smarttags" w:element="PersonName">
        <w:smartTagPr>
          <w:attr w:name="ProductID" w:val="程"/>
        </w:smartTagPr>
        <w:r w:rsidRPr="00311B0A">
          <w:rPr>
            <w:rFonts w:ascii="仿宋_GB2312" w:eastAsia="仿宋_GB2312" w:hint="eastAsia"/>
            <w:kern w:val="0"/>
            <w:sz w:val="32"/>
            <w:szCs w:val="32"/>
          </w:rPr>
          <w:t>程</w:t>
        </w:r>
      </w:smartTag>
      <w:r w:rsidRPr="00311B0A">
        <w:rPr>
          <w:rFonts w:ascii="仿宋_GB2312" w:eastAsia="仿宋_GB2312" w:hint="eastAsia"/>
          <w:kern w:val="0"/>
          <w:sz w:val="32"/>
          <w:szCs w:val="32"/>
        </w:rPr>
        <w:t>博士研究生学费另行规定。</w:t>
      </w:r>
    </w:p>
    <w:p w:rsidR="00225C60" w:rsidRPr="00311B0A" w:rsidRDefault="00225C60" w:rsidP="00225C60">
      <w:pPr>
        <w:widowControl/>
        <w:adjustRightInd w:val="0"/>
        <w:spacing w:line="460" w:lineRule="exact"/>
        <w:ind w:firstLineChars="200" w:firstLine="643"/>
        <w:contextualSpacing/>
        <w:rPr>
          <w:rFonts w:ascii="仿宋_GB2312" w:eastAsia="仿宋_GB2312"/>
          <w:kern w:val="0"/>
          <w:sz w:val="32"/>
          <w:szCs w:val="32"/>
        </w:rPr>
      </w:pPr>
      <w:r w:rsidRPr="00311B0A">
        <w:rPr>
          <w:rFonts w:ascii="仿宋_GB2312" w:eastAsia="仿宋_GB2312" w:hint="eastAsia"/>
          <w:b/>
          <w:kern w:val="0"/>
          <w:sz w:val="32"/>
          <w:szCs w:val="32"/>
        </w:rPr>
        <w:lastRenderedPageBreak/>
        <w:t>第十五条</w:t>
      </w:r>
      <w:r w:rsidRPr="00311B0A">
        <w:rPr>
          <w:rFonts w:ascii="仿宋_GB2312" w:eastAsia="仿宋_GB2312" w:hint="eastAsia"/>
          <w:kern w:val="0"/>
          <w:sz w:val="32"/>
          <w:szCs w:val="32"/>
        </w:rPr>
        <w:t xml:space="preserve">  </w:t>
      </w:r>
      <w:r w:rsidRPr="00311B0A">
        <w:rPr>
          <w:rFonts w:ascii="仿宋_GB2312" w:eastAsia="仿宋_GB2312" w:hAnsi="宋体" w:hint="eastAsia"/>
          <w:color w:val="000000"/>
          <w:kern w:val="0"/>
          <w:sz w:val="32"/>
          <w:szCs w:val="32"/>
        </w:rPr>
        <w:t>为提高基础与人文社会科学博士研究生培养质量，</w:t>
      </w:r>
      <w:r w:rsidRPr="00311B0A">
        <w:rPr>
          <w:rFonts w:ascii="仿宋_GB2312" w:eastAsia="仿宋_GB2312" w:hAnsi="宋体" w:hint="eastAsia"/>
          <w:sz w:val="32"/>
          <w:szCs w:val="32"/>
        </w:rPr>
        <w:t>学校设立“基础与人文社会科学博士研究生培养专项基金”。具体办法另行规定</w:t>
      </w:r>
      <w:r w:rsidRPr="00311B0A">
        <w:rPr>
          <w:rFonts w:ascii="仿宋_GB2312" w:eastAsia="仿宋_GB2312" w:hAnsi="宋体" w:hint="eastAsia"/>
          <w:color w:val="000000"/>
          <w:kern w:val="0"/>
          <w:sz w:val="32"/>
          <w:szCs w:val="32"/>
        </w:rPr>
        <w:t>。</w:t>
      </w:r>
    </w:p>
    <w:p w:rsidR="00225C60" w:rsidRPr="00311B0A" w:rsidRDefault="00225C60" w:rsidP="00225C60">
      <w:pPr>
        <w:widowControl/>
        <w:adjustRightInd w:val="0"/>
        <w:spacing w:line="460" w:lineRule="exact"/>
        <w:ind w:firstLineChars="200" w:firstLine="643"/>
        <w:contextualSpacing/>
        <w:rPr>
          <w:rFonts w:ascii="仿宋_GB2312" w:eastAsia="仿宋_GB2312"/>
          <w:sz w:val="32"/>
          <w:szCs w:val="32"/>
        </w:rPr>
      </w:pPr>
      <w:r w:rsidRPr="00311B0A">
        <w:rPr>
          <w:rFonts w:ascii="仿宋_GB2312" w:eastAsia="仿宋_GB2312" w:hint="eastAsia"/>
          <w:b/>
          <w:kern w:val="0"/>
          <w:sz w:val="32"/>
          <w:szCs w:val="32"/>
        </w:rPr>
        <w:t>第十六条</w:t>
      </w:r>
      <w:r w:rsidRPr="00311B0A">
        <w:rPr>
          <w:rFonts w:ascii="仿宋_GB2312" w:eastAsia="仿宋_GB2312" w:hint="eastAsia"/>
          <w:kern w:val="0"/>
          <w:sz w:val="32"/>
          <w:szCs w:val="32"/>
        </w:rPr>
        <w:t xml:space="preserve">  </w:t>
      </w:r>
      <w:r w:rsidRPr="00311B0A">
        <w:rPr>
          <w:rFonts w:ascii="仿宋_GB2312" w:eastAsia="仿宋_GB2312" w:hint="eastAsia"/>
          <w:sz w:val="32"/>
          <w:szCs w:val="32"/>
        </w:rPr>
        <w:t>学校鼓励学院、国家重点实验室、前沿科学技术研究院等研究生培养基层单位</w:t>
      </w:r>
      <w:r w:rsidRPr="00311B0A">
        <w:rPr>
          <w:rFonts w:ascii="仿宋_GB2312" w:eastAsia="仿宋_GB2312" w:hAnsi="宋体" w:hint="eastAsia"/>
          <w:sz w:val="32"/>
          <w:szCs w:val="32"/>
        </w:rPr>
        <w:t>依托导师科研和技术创新经费等</w:t>
      </w:r>
      <w:r w:rsidRPr="00311B0A">
        <w:rPr>
          <w:rFonts w:ascii="仿宋_GB2312" w:eastAsia="仿宋_GB2312" w:hint="eastAsia"/>
          <w:sz w:val="32"/>
          <w:szCs w:val="32"/>
        </w:rPr>
        <w:t>多种渠道筹集资金，普遍提</w:t>
      </w:r>
      <w:smartTag w:uri="urn:schemas-microsoft-com:office:smarttags" w:element="PersonName">
        <w:smartTagPr>
          <w:attr w:name="ProductID" w:val="高"/>
        </w:smartTagPr>
        <w:r w:rsidRPr="00311B0A">
          <w:rPr>
            <w:rFonts w:ascii="仿宋_GB2312" w:eastAsia="仿宋_GB2312" w:hint="eastAsia"/>
            <w:sz w:val="32"/>
            <w:szCs w:val="32"/>
          </w:rPr>
          <w:t>高</w:t>
        </w:r>
      </w:smartTag>
      <w:r w:rsidRPr="00311B0A">
        <w:rPr>
          <w:rFonts w:ascii="仿宋_GB2312" w:eastAsia="仿宋_GB2312" w:hint="eastAsia"/>
          <w:sz w:val="32"/>
          <w:szCs w:val="32"/>
        </w:rPr>
        <w:t>博士研究生的奖励与资助水平，</w:t>
      </w:r>
      <w:r w:rsidRPr="00311B0A">
        <w:rPr>
          <w:rFonts w:ascii="仿宋_GB2312" w:eastAsia="仿宋_GB2312" w:hAnsi="宋体" w:hint="eastAsia"/>
          <w:sz w:val="32"/>
          <w:szCs w:val="32"/>
        </w:rPr>
        <w:t>吸引优秀生源，确保博士研究生专注于学习和科研。</w:t>
      </w:r>
    </w:p>
    <w:p w:rsidR="00225C60" w:rsidRPr="00311B0A" w:rsidRDefault="00225C60" w:rsidP="00225C60">
      <w:pPr>
        <w:widowControl/>
        <w:adjustRightInd w:val="0"/>
        <w:spacing w:line="460" w:lineRule="exact"/>
        <w:ind w:firstLineChars="200" w:firstLine="643"/>
        <w:contextualSpacing/>
        <w:rPr>
          <w:rFonts w:ascii="仿宋_GB2312" w:eastAsia="仿宋_GB2312"/>
          <w:kern w:val="0"/>
          <w:sz w:val="32"/>
          <w:szCs w:val="32"/>
        </w:rPr>
      </w:pPr>
      <w:r w:rsidRPr="00311B0A">
        <w:rPr>
          <w:rFonts w:ascii="仿宋_GB2312" w:eastAsia="仿宋_GB2312" w:hint="eastAsia"/>
          <w:b/>
          <w:kern w:val="0"/>
          <w:sz w:val="32"/>
          <w:szCs w:val="32"/>
        </w:rPr>
        <w:t>第十七条</w:t>
      </w:r>
      <w:r w:rsidRPr="00311B0A">
        <w:rPr>
          <w:rFonts w:ascii="仿宋_GB2312" w:eastAsia="仿宋_GB2312" w:hint="eastAsia"/>
          <w:kern w:val="0"/>
          <w:sz w:val="32"/>
          <w:szCs w:val="32"/>
        </w:rPr>
        <w:t xml:space="preserve">  委托培</w:t>
      </w:r>
      <w:smartTag w:uri="urn:schemas-microsoft-com:office:smarttags" w:element="PersonName">
        <w:smartTagPr>
          <w:attr w:name="ProductID" w:val="养"/>
        </w:smartTagPr>
        <w:r w:rsidRPr="00311B0A">
          <w:rPr>
            <w:rFonts w:ascii="仿宋_GB2312" w:eastAsia="仿宋_GB2312" w:hint="eastAsia"/>
            <w:kern w:val="0"/>
            <w:sz w:val="32"/>
            <w:szCs w:val="32"/>
          </w:rPr>
          <w:t>养</w:t>
        </w:r>
      </w:smartTag>
      <w:r w:rsidRPr="00311B0A">
        <w:rPr>
          <w:rFonts w:ascii="仿宋_GB2312" w:eastAsia="仿宋_GB2312" w:hint="eastAsia"/>
          <w:kern w:val="0"/>
          <w:sz w:val="32"/>
          <w:szCs w:val="32"/>
        </w:rPr>
        <w:t>博士研究生不享受奖助金，学习期间的费用按协议执行。</w:t>
      </w:r>
    </w:p>
    <w:p w:rsidR="00225C60" w:rsidRPr="00311B0A" w:rsidRDefault="00225C60" w:rsidP="00225C60">
      <w:pPr>
        <w:widowControl/>
        <w:adjustRightInd w:val="0"/>
        <w:spacing w:line="460" w:lineRule="exact"/>
        <w:ind w:firstLineChars="200" w:firstLine="643"/>
        <w:contextualSpacing/>
        <w:jc w:val="center"/>
        <w:rPr>
          <w:rFonts w:ascii="仿宋_GB2312" w:eastAsia="仿宋_GB2312"/>
          <w:b/>
          <w:kern w:val="0"/>
          <w:sz w:val="32"/>
          <w:szCs w:val="32"/>
        </w:rPr>
      </w:pPr>
      <w:r w:rsidRPr="00311B0A">
        <w:rPr>
          <w:rFonts w:ascii="仿宋_GB2312" w:eastAsia="仿宋_GB2312" w:hint="eastAsia"/>
          <w:b/>
          <w:kern w:val="0"/>
          <w:sz w:val="32"/>
          <w:szCs w:val="32"/>
        </w:rPr>
        <w:t>第六章  附  则</w:t>
      </w:r>
    </w:p>
    <w:p w:rsidR="00225C60" w:rsidRPr="00311B0A" w:rsidRDefault="00225C60" w:rsidP="00225C60">
      <w:pPr>
        <w:widowControl/>
        <w:adjustRightInd w:val="0"/>
        <w:spacing w:line="460" w:lineRule="exact"/>
        <w:ind w:firstLineChars="200" w:firstLine="643"/>
        <w:contextualSpacing/>
        <w:rPr>
          <w:rFonts w:ascii="仿宋_GB2312" w:eastAsia="仿宋_GB2312"/>
          <w:sz w:val="32"/>
          <w:szCs w:val="32"/>
        </w:rPr>
      </w:pPr>
      <w:r w:rsidRPr="00311B0A">
        <w:rPr>
          <w:rFonts w:ascii="仿宋_GB2312" w:eastAsia="仿宋_GB2312" w:hint="eastAsia"/>
          <w:b/>
          <w:kern w:val="0"/>
          <w:sz w:val="32"/>
          <w:szCs w:val="32"/>
        </w:rPr>
        <w:t>第十八条</w:t>
      </w:r>
      <w:r w:rsidRPr="00311B0A">
        <w:rPr>
          <w:rFonts w:ascii="仿宋_GB2312" w:eastAsia="仿宋_GB2312" w:hint="eastAsia"/>
          <w:kern w:val="0"/>
          <w:sz w:val="32"/>
          <w:szCs w:val="32"/>
        </w:rPr>
        <w:t xml:space="preserve">  </w:t>
      </w:r>
      <w:r w:rsidRPr="00311B0A">
        <w:rPr>
          <w:rFonts w:ascii="仿宋_GB2312" w:eastAsia="仿宋_GB2312" w:hAnsi="宋体" w:hint="eastAsia"/>
          <w:sz w:val="32"/>
          <w:szCs w:val="32"/>
        </w:rPr>
        <w:t>2012级</w:t>
      </w:r>
      <w:r w:rsidRPr="00311B0A">
        <w:rPr>
          <w:rFonts w:ascii="仿宋_GB2312" w:eastAsia="仿宋_GB2312" w:hint="eastAsia"/>
          <w:sz w:val="32"/>
          <w:szCs w:val="32"/>
        </w:rPr>
        <w:t>以前（含2012级）博士研究生，奖学金由学校按本资助标准发放，津贴由导师依据每位博士研究生的具体表现参照本资助标准发放。</w:t>
      </w:r>
    </w:p>
    <w:p w:rsidR="00225C60" w:rsidRPr="00311B0A" w:rsidRDefault="00225C60" w:rsidP="00225C60">
      <w:pPr>
        <w:widowControl/>
        <w:adjustRightInd w:val="0"/>
        <w:spacing w:line="460" w:lineRule="exact"/>
        <w:ind w:firstLineChars="200" w:firstLine="643"/>
        <w:contextualSpacing/>
        <w:rPr>
          <w:rFonts w:ascii="仿宋_GB2312" w:eastAsia="仿宋_GB2312"/>
          <w:kern w:val="0"/>
          <w:sz w:val="32"/>
          <w:szCs w:val="32"/>
        </w:rPr>
      </w:pPr>
      <w:r w:rsidRPr="00311B0A">
        <w:rPr>
          <w:rFonts w:ascii="仿宋_GB2312" w:eastAsia="仿宋_GB2312" w:hint="eastAsia"/>
          <w:b/>
          <w:kern w:val="0"/>
          <w:sz w:val="32"/>
          <w:szCs w:val="32"/>
        </w:rPr>
        <w:t>第十九条</w:t>
      </w:r>
      <w:r w:rsidRPr="00311B0A">
        <w:rPr>
          <w:rFonts w:ascii="仿宋_GB2312" w:eastAsia="仿宋_GB2312" w:hint="eastAsia"/>
          <w:kern w:val="0"/>
          <w:sz w:val="32"/>
          <w:szCs w:val="32"/>
        </w:rPr>
        <w:t xml:space="preserve">  本办法由研究生院负责解释。</w:t>
      </w:r>
      <w:r w:rsidRPr="00311B0A">
        <w:rPr>
          <w:rFonts w:ascii="仿宋_GB2312" w:eastAsia="仿宋_GB2312" w:hint="eastAsia"/>
          <w:sz w:val="32"/>
          <w:szCs w:val="32"/>
        </w:rPr>
        <w:t>未尽事宜，另行规定</w:t>
      </w:r>
      <w:r w:rsidRPr="00311B0A">
        <w:rPr>
          <w:rFonts w:ascii="仿宋_GB2312" w:eastAsia="仿宋_GB2312" w:hint="eastAsia"/>
          <w:kern w:val="0"/>
          <w:sz w:val="32"/>
          <w:szCs w:val="32"/>
        </w:rPr>
        <w:t>。</w:t>
      </w:r>
    </w:p>
    <w:p w:rsidR="00225C60" w:rsidRPr="00225C60" w:rsidRDefault="00225C60" w:rsidP="00225C60">
      <w:pPr>
        <w:widowControl/>
        <w:adjustRightInd w:val="0"/>
        <w:spacing w:line="460" w:lineRule="exact"/>
        <w:ind w:firstLineChars="200" w:firstLine="643"/>
        <w:contextualSpacing/>
        <w:rPr>
          <w:rFonts w:ascii="仿宋_GB2312" w:eastAsia="仿宋_GB2312" w:hAnsi="宋体"/>
          <w:sz w:val="32"/>
          <w:szCs w:val="32"/>
        </w:rPr>
        <w:sectPr w:rsidR="00225C60" w:rsidRPr="00225C60" w:rsidSect="00DF4725">
          <w:pgSz w:w="11907" w:h="16840" w:code="9"/>
          <w:pgMar w:top="1440" w:right="1797" w:bottom="1440" w:left="1797" w:header="851" w:footer="992" w:gutter="0"/>
          <w:pgNumType w:fmt="numberInDash"/>
          <w:cols w:space="425"/>
          <w:docGrid w:type="lines" w:linePitch="312"/>
        </w:sectPr>
      </w:pPr>
      <w:r w:rsidRPr="00311B0A">
        <w:rPr>
          <w:rFonts w:ascii="仿宋_GB2312" w:eastAsia="仿宋_GB2312" w:hint="eastAsia"/>
          <w:b/>
          <w:sz w:val="32"/>
          <w:szCs w:val="32"/>
        </w:rPr>
        <w:t>第二十条</w:t>
      </w:r>
      <w:r w:rsidRPr="00311B0A">
        <w:rPr>
          <w:rFonts w:ascii="仿宋_GB2312" w:eastAsia="仿宋_GB2312" w:hint="eastAsia"/>
          <w:sz w:val="32"/>
          <w:szCs w:val="32"/>
        </w:rPr>
        <w:t xml:space="preserve">  </w:t>
      </w:r>
      <w:r w:rsidRPr="00311B0A">
        <w:rPr>
          <w:rFonts w:ascii="仿宋_GB2312" w:eastAsia="仿宋_GB2312" w:hAnsi="宋体" w:hint="eastAsia"/>
          <w:sz w:val="32"/>
          <w:szCs w:val="32"/>
        </w:rPr>
        <w:t>本办法经校长办公会议修订通过，</w:t>
      </w:r>
      <w:bookmarkStart w:id="4" w:name="OLE_LINK2"/>
      <w:bookmarkStart w:id="5" w:name="OLE_LINK3"/>
      <w:r w:rsidRPr="00311B0A">
        <w:rPr>
          <w:rFonts w:ascii="仿宋_GB2312" w:eastAsia="仿宋_GB2312" w:hAnsi="宋体" w:hint="eastAsia"/>
          <w:sz w:val="32"/>
          <w:szCs w:val="32"/>
        </w:rPr>
        <w:t>自</w:t>
      </w:r>
      <w:smartTag w:uri="urn:schemas-microsoft-com:office:smarttags" w:element="chsdate">
        <w:smartTagPr>
          <w:attr w:name="IsROCDate" w:val="False"/>
          <w:attr w:name="IsLunarDate" w:val="False"/>
          <w:attr w:name="Day" w:val="1"/>
          <w:attr w:name="Month" w:val="1"/>
          <w:attr w:name="Year" w:val="2013"/>
        </w:smartTagPr>
        <w:r w:rsidRPr="00311B0A">
          <w:rPr>
            <w:rFonts w:ascii="仿宋_GB2312" w:eastAsia="仿宋_GB2312" w:hAnsi="宋体" w:hint="eastAsia"/>
            <w:sz w:val="32"/>
            <w:szCs w:val="32"/>
          </w:rPr>
          <w:t>2013年1月1日起</w:t>
        </w:r>
      </w:smartTag>
      <w:r w:rsidRPr="00311B0A">
        <w:rPr>
          <w:rFonts w:ascii="仿宋_GB2312" w:eastAsia="仿宋_GB2312" w:hAnsi="宋体" w:hint="eastAsia"/>
          <w:sz w:val="32"/>
          <w:szCs w:val="32"/>
        </w:rPr>
        <w:t>执行。</w:t>
      </w:r>
      <w:bookmarkEnd w:id="4"/>
      <w:bookmarkEnd w:id="5"/>
      <w:r w:rsidRPr="00311B0A">
        <w:rPr>
          <w:rFonts w:ascii="仿宋_GB2312" w:eastAsia="仿宋_GB2312" w:hAnsi="宋体" w:hint="eastAsia"/>
          <w:sz w:val="32"/>
          <w:szCs w:val="32"/>
        </w:rPr>
        <w:t>学校原有相关规定，与本办法不一致的，以本办法为准。</w:t>
      </w:r>
    </w:p>
    <w:p w:rsidR="000F3F7B" w:rsidRPr="00225C60" w:rsidRDefault="000F3F7B" w:rsidP="001F05D9"/>
    <w:sectPr w:rsidR="000F3F7B" w:rsidRPr="00225C60" w:rsidSect="000F3F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731" w:rsidRDefault="006F6731" w:rsidP="00011A8A">
      <w:r>
        <w:separator/>
      </w:r>
    </w:p>
  </w:endnote>
  <w:endnote w:type="continuationSeparator" w:id="1">
    <w:p w:rsidR="006F6731" w:rsidRDefault="006F6731" w:rsidP="00011A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725" w:rsidRPr="00DF4725" w:rsidRDefault="00011A8A" w:rsidP="00DF4725">
    <w:pPr>
      <w:pStyle w:val="a3"/>
      <w:framePr w:wrap="around" w:vAnchor="text" w:hAnchor="margin" w:xAlign="outside" w:y="1"/>
      <w:rPr>
        <w:rStyle w:val="a4"/>
        <w:rFonts w:ascii="宋体" w:hAnsi="宋体"/>
        <w:sz w:val="28"/>
        <w:szCs w:val="28"/>
      </w:rPr>
    </w:pPr>
    <w:r w:rsidRPr="00DF4725">
      <w:rPr>
        <w:rStyle w:val="a4"/>
        <w:rFonts w:ascii="宋体" w:hAnsi="宋体"/>
        <w:sz w:val="28"/>
        <w:szCs w:val="28"/>
      </w:rPr>
      <w:fldChar w:fldCharType="begin"/>
    </w:r>
    <w:r w:rsidR="00225C60" w:rsidRPr="00DF4725">
      <w:rPr>
        <w:rStyle w:val="a4"/>
        <w:rFonts w:ascii="宋体" w:hAnsi="宋体"/>
        <w:sz w:val="28"/>
        <w:szCs w:val="28"/>
      </w:rPr>
      <w:instrText xml:space="preserve">PAGE  </w:instrText>
    </w:r>
    <w:r w:rsidRPr="00DF4725">
      <w:rPr>
        <w:rStyle w:val="a4"/>
        <w:rFonts w:ascii="宋体" w:hAnsi="宋体"/>
        <w:sz w:val="28"/>
        <w:szCs w:val="28"/>
      </w:rPr>
      <w:fldChar w:fldCharType="separate"/>
    </w:r>
    <w:r w:rsidR="00225C60">
      <w:rPr>
        <w:rStyle w:val="a4"/>
        <w:rFonts w:ascii="宋体" w:hAnsi="宋体"/>
        <w:noProof/>
        <w:sz w:val="28"/>
        <w:szCs w:val="28"/>
      </w:rPr>
      <w:t>- 4 -</w:t>
    </w:r>
    <w:r w:rsidRPr="00DF4725">
      <w:rPr>
        <w:rStyle w:val="a4"/>
        <w:rFonts w:ascii="宋体" w:hAnsi="宋体"/>
        <w:sz w:val="28"/>
        <w:szCs w:val="28"/>
      </w:rPr>
      <w:fldChar w:fldCharType="end"/>
    </w:r>
  </w:p>
  <w:p w:rsidR="00DF4725" w:rsidRDefault="006F6731" w:rsidP="00DF4725">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725" w:rsidRPr="00DF4725" w:rsidRDefault="00011A8A" w:rsidP="00DF4725">
    <w:pPr>
      <w:pStyle w:val="a3"/>
      <w:framePr w:wrap="around" w:vAnchor="text" w:hAnchor="page" w:x="9463" w:y="-10"/>
      <w:rPr>
        <w:rStyle w:val="a4"/>
        <w:rFonts w:ascii="宋体" w:hAnsi="宋体"/>
        <w:sz w:val="28"/>
        <w:szCs w:val="28"/>
      </w:rPr>
    </w:pPr>
    <w:r w:rsidRPr="00DF4725">
      <w:rPr>
        <w:rStyle w:val="a4"/>
        <w:rFonts w:ascii="宋体" w:hAnsi="宋体"/>
        <w:sz w:val="28"/>
        <w:szCs w:val="28"/>
      </w:rPr>
      <w:fldChar w:fldCharType="begin"/>
    </w:r>
    <w:r w:rsidR="00225C60" w:rsidRPr="00DF4725">
      <w:rPr>
        <w:rStyle w:val="a4"/>
        <w:rFonts w:ascii="宋体" w:hAnsi="宋体"/>
        <w:sz w:val="28"/>
        <w:szCs w:val="28"/>
      </w:rPr>
      <w:instrText xml:space="preserve">PAGE  </w:instrText>
    </w:r>
    <w:r w:rsidRPr="00DF4725">
      <w:rPr>
        <w:rStyle w:val="a4"/>
        <w:rFonts w:ascii="宋体" w:hAnsi="宋体"/>
        <w:sz w:val="28"/>
        <w:szCs w:val="28"/>
      </w:rPr>
      <w:fldChar w:fldCharType="separate"/>
    </w:r>
    <w:r w:rsidR="001F05D9">
      <w:rPr>
        <w:rStyle w:val="a4"/>
        <w:rFonts w:ascii="宋体" w:hAnsi="宋体"/>
        <w:noProof/>
        <w:sz w:val="28"/>
        <w:szCs w:val="28"/>
      </w:rPr>
      <w:t>- 5 -</w:t>
    </w:r>
    <w:r w:rsidRPr="00DF4725">
      <w:rPr>
        <w:rStyle w:val="a4"/>
        <w:rFonts w:ascii="宋体" w:hAnsi="宋体"/>
        <w:sz w:val="28"/>
        <w:szCs w:val="28"/>
      </w:rPr>
      <w:fldChar w:fldCharType="end"/>
    </w:r>
  </w:p>
  <w:p w:rsidR="00DF4725" w:rsidRDefault="006F6731" w:rsidP="00DF4725">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731" w:rsidRDefault="006F6731" w:rsidP="00011A8A">
      <w:r>
        <w:separator/>
      </w:r>
    </w:p>
  </w:footnote>
  <w:footnote w:type="continuationSeparator" w:id="1">
    <w:p w:rsidR="006F6731" w:rsidRDefault="006F6731" w:rsidP="00011A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5C60"/>
    <w:rsid w:val="00011A8A"/>
    <w:rsid w:val="000F3F7B"/>
    <w:rsid w:val="001F05D9"/>
    <w:rsid w:val="00225C60"/>
    <w:rsid w:val="006F67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C6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25C60"/>
    <w:pPr>
      <w:tabs>
        <w:tab w:val="center" w:pos="4153"/>
        <w:tab w:val="right" w:pos="8306"/>
      </w:tabs>
      <w:snapToGrid w:val="0"/>
      <w:jc w:val="left"/>
    </w:pPr>
    <w:rPr>
      <w:sz w:val="18"/>
      <w:szCs w:val="18"/>
    </w:rPr>
  </w:style>
  <w:style w:type="character" w:customStyle="1" w:styleId="Char">
    <w:name w:val="页脚 Char"/>
    <w:basedOn w:val="a0"/>
    <w:link w:val="a3"/>
    <w:rsid w:val="00225C60"/>
    <w:rPr>
      <w:rFonts w:ascii="Times New Roman" w:eastAsia="宋体" w:hAnsi="Times New Roman" w:cs="Times New Roman"/>
      <w:sz w:val="18"/>
      <w:szCs w:val="18"/>
    </w:rPr>
  </w:style>
  <w:style w:type="character" w:styleId="a4">
    <w:name w:val="page number"/>
    <w:basedOn w:val="a0"/>
    <w:rsid w:val="00225C60"/>
  </w:style>
  <w:style w:type="paragraph" w:styleId="a5">
    <w:name w:val="header"/>
    <w:basedOn w:val="a"/>
    <w:link w:val="Char0"/>
    <w:uiPriority w:val="99"/>
    <w:semiHidden/>
    <w:unhideWhenUsed/>
    <w:rsid w:val="001F05D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F05D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385</Words>
  <Characters>2201</Characters>
  <Application>Microsoft Office Word</Application>
  <DocSecurity>0</DocSecurity>
  <Lines>18</Lines>
  <Paragraphs>5</Paragraphs>
  <ScaleCrop>false</ScaleCrop>
  <Company>微软中国</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2013-03-06T07:37:00Z</dcterms:created>
  <dcterms:modified xsi:type="dcterms:W3CDTF">2013-03-06T09:57:00Z</dcterms:modified>
</cp:coreProperties>
</file>